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C5A2" w14:textId="046EFCB5" w:rsidR="00E33308" w:rsidRPr="00CD6B2C" w:rsidRDefault="00E33308" w:rsidP="00EA5560">
      <w:pPr>
        <w:pStyle w:val="Title"/>
      </w:pPr>
      <w:bookmarkStart w:id="0" w:name="_Toc58940384"/>
      <w:r w:rsidRPr="00CD6B2C">
        <w:rPr>
          <w:noProof/>
          <w:lang w:eastAsia="en-GB"/>
        </w:rPr>
        <w:drawing>
          <wp:anchor distT="0" distB="0" distL="114300" distR="114300" simplePos="0" relativeHeight="251658242" behindDoc="0" locked="0" layoutInCell="1" allowOverlap="1" wp14:anchorId="515731D6" wp14:editId="75E798D4">
            <wp:simplePos x="0" y="0"/>
            <wp:positionH relativeFrom="margin">
              <wp:posOffset>2069225</wp:posOffset>
            </wp:positionH>
            <wp:positionV relativeFrom="paragraph">
              <wp:posOffset>372</wp:posOffset>
            </wp:positionV>
            <wp:extent cx="2228850" cy="794385"/>
            <wp:effectExtent l="0" t="0" r="0" b="5715"/>
            <wp:wrapThrough wrapText="bothSides">
              <wp:wrapPolygon edited="0">
                <wp:start x="0" y="0"/>
                <wp:lineTo x="0" y="21237"/>
                <wp:lineTo x="21415" y="21237"/>
                <wp:lineTo x="21415"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llatt\AppData\Local\Microsoft\Windows\Temporary Internet Files\Content.Outlook\UDR4B08L\Ofwat 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17" t="13013" r="4027" b="30241"/>
                    <a:stretch/>
                  </pic:blipFill>
                  <pic:spPr bwMode="auto">
                    <a:xfrm>
                      <a:off x="0" y="0"/>
                      <a:ext cx="2228850" cy="794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6B2C">
        <w:rPr>
          <w:noProof/>
          <w:lang w:eastAsia="en-GB"/>
        </w:rPr>
        <w:drawing>
          <wp:anchor distT="0" distB="0" distL="114300" distR="114300" simplePos="0" relativeHeight="251658241" behindDoc="0" locked="0" layoutInCell="1" allowOverlap="1" wp14:anchorId="740C9A5D" wp14:editId="50DF03F6">
            <wp:simplePos x="0" y="0"/>
            <wp:positionH relativeFrom="margin">
              <wp:posOffset>-199039</wp:posOffset>
            </wp:positionH>
            <wp:positionV relativeFrom="paragraph">
              <wp:posOffset>394</wp:posOffset>
            </wp:positionV>
            <wp:extent cx="2114550" cy="862330"/>
            <wp:effectExtent l="0" t="0" r="0" b="0"/>
            <wp:wrapThrough wrapText="bothSides">
              <wp:wrapPolygon edited="0">
                <wp:start x="0" y="0"/>
                <wp:lineTo x="0" y="20996"/>
                <wp:lineTo x="21405" y="20996"/>
                <wp:lineTo x="2140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B2C">
        <w:rPr>
          <w:noProof/>
          <w:lang w:eastAsia="en-GB"/>
        </w:rPr>
        <w:drawing>
          <wp:anchor distT="0" distB="0" distL="114300" distR="114300" simplePos="0" relativeHeight="251658240" behindDoc="0" locked="0" layoutInCell="1" allowOverlap="1" wp14:anchorId="427D1625" wp14:editId="16A7D374">
            <wp:simplePos x="0" y="0"/>
            <wp:positionH relativeFrom="margin">
              <wp:posOffset>4645025</wp:posOffset>
            </wp:positionH>
            <wp:positionV relativeFrom="paragraph">
              <wp:posOffset>0</wp:posOffset>
            </wp:positionV>
            <wp:extent cx="1428750" cy="1085850"/>
            <wp:effectExtent l="0" t="0" r="0" b="0"/>
            <wp:wrapThrough wrapText="bothSides">
              <wp:wrapPolygon edited="0">
                <wp:start x="0" y="0"/>
                <wp:lineTo x="0" y="21221"/>
                <wp:lineTo x="21312" y="21221"/>
                <wp:lineTo x="21312" y="0"/>
                <wp:lineTo x="0" y="0"/>
              </wp:wrapPolygon>
            </wp:wrapThrough>
            <wp:docPr id="27"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0858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59C9E37" w14:textId="77777777" w:rsidR="00E33308" w:rsidRPr="00CD6B2C" w:rsidRDefault="00E33308" w:rsidP="00E33308"/>
    <w:p w14:paraId="646E4698" w14:textId="77777777" w:rsidR="00E33308" w:rsidRPr="00CD6B2C" w:rsidRDefault="00E33308" w:rsidP="00E33308"/>
    <w:p w14:paraId="75973245" w14:textId="77777777" w:rsidR="00E33308" w:rsidRPr="00CD6B2C" w:rsidRDefault="00E33308" w:rsidP="00E33308"/>
    <w:p w14:paraId="44708757" w14:textId="77777777" w:rsidR="00E33308" w:rsidRPr="00CD6B2C" w:rsidRDefault="00E33308" w:rsidP="00E33308"/>
    <w:p w14:paraId="2C04DB44" w14:textId="30E1599C" w:rsidR="00E33308" w:rsidRDefault="00E33308" w:rsidP="00E33308"/>
    <w:p w14:paraId="64620A5F" w14:textId="77777777" w:rsidR="00566F91" w:rsidRPr="00CD6B2C" w:rsidRDefault="00E33308" w:rsidP="00C163DD">
      <w:r w:rsidRPr="00CD6B2C">
        <w:rPr>
          <w:rFonts w:ascii="Times New Roman" w:eastAsia="Times New Roman" w:hAnsi="Times New Roman" w:cs="Times New Roman"/>
          <w:snapToGrid w:val="0"/>
          <w:color w:val="000000"/>
          <w:w w:val="0"/>
          <w:sz w:val="4"/>
          <w:szCs w:val="0"/>
          <w:u w:color="000000"/>
          <w:bdr w:val="none" w:sz="0" w:space="0" w:color="000000"/>
          <w:shd w:val="clear" w:color="000000" w:fill="000000"/>
          <w:lang w:val="x-none" w:eastAsia="x-none" w:bidi="x-none"/>
        </w:rPr>
        <w:t xml:space="preserve"> </w:t>
      </w:r>
      <w:bookmarkStart w:id="1" w:name="_Toc45107892"/>
      <w:bookmarkStart w:id="2" w:name="_Toc58940385"/>
      <w:sdt>
        <w:sdtPr>
          <w:rPr>
            <w:rStyle w:val="DocumenttitleChar"/>
            <w:sz w:val="48"/>
          </w:rPr>
          <w:alias w:val="Title"/>
          <w:tag w:val=""/>
          <w:id w:val="-1586142786"/>
          <w:placeholder>
            <w:docPart w:val="D371FF2F64E549A9AE9EAD0E307656B1"/>
          </w:placeholder>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617285" w:rsidRPr="00CD6B2C">
            <w:rPr>
              <w:rStyle w:val="DocumenttitleChar"/>
              <w:sz w:val="48"/>
            </w:rPr>
            <w:t>Water Resources Planning Guideline</w:t>
          </w:r>
        </w:sdtContent>
      </w:sdt>
      <w:bookmarkEnd w:id="1"/>
      <w:bookmarkEnd w:id="2"/>
      <w:r w:rsidRPr="00CD6B2C">
        <w:rPr>
          <w:noProof/>
          <w:lang w:eastAsia="en-GB"/>
        </w:rPr>
        <w:t xml:space="preserve"> </w:t>
      </w:r>
    </w:p>
    <w:p w14:paraId="2034BFEC" w14:textId="77777777" w:rsidR="007D4CF0" w:rsidRPr="00CD6B2C" w:rsidRDefault="007D4CF0" w:rsidP="007D4CF0"/>
    <w:p w14:paraId="5A41847E" w14:textId="09D3263F" w:rsidR="001616CD" w:rsidRPr="00EA5560" w:rsidRDefault="00834A7C" w:rsidP="00EA5560">
      <w:pPr>
        <w:pStyle w:val="Heading"/>
        <w:rPr>
          <w:color w:val="005546"/>
        </w:rPr>
      </w:pPr>
      <w:bookmarkStart w:id="3" w:name="_Toc45107893"/>
      <w:bookmarkStart w:id="4" w:name="_Toc45109075"/>
      <w:bookmarkStart w:id="5" w:name="_Toc58940386"/>
      <w:r w:rsidRPr="00EA5560">
        <w:rPr>
          <w:color w:val="005546"/>
        </w:rPr>
        <w:t xml:space="preserve">Version </w:t>
      </w:r>
      <w:bookmarkEnd w:id="3"/>
      <w:bookmarkEnd w:id="4"/>
      <w:r w:rsidR="006E2DEB" w:rsidRPr="00EA5560">
        <w:rPr>
          <w:color w:val="005546"/>
        </w:rPr>
        <w:t>9</w:t>
      </w:r>
      <w:r w:rsidR="00822A38" w:rsidRPr="00EA5560">
        <w:rPr>
          <w:color w:val="005546"/>
        </w:rPr>
        <w:t xml:space="preserve">: </w:t>
      </w:r>
      <w:r w:rsidR="006E2DEB" w:rsidRPr="00EA5560">
        <w:rPr>
          <w:color w:val="005546"/>
        </w:rPr>
        <w:t>For p</w:t>
      </w:r>
      <w:r w:rsidR="009C7872" w:rsidRPr="00EA5560">
        <w:rPr>
          <w:color w:val="005546"/>
        </w:rPr>
        <w:t>ublishin</w:t>
      </w:r>
      <w:bookmarkEnd w:id="5"/>
      <w:r w:rsidR="00EA5560">
        <w:rPr>
          <w:color w:val="005546"/>
        </w:rPr>
        <w:t>g</w:t>
      </w:r>
    </w:p>
    <w:p w14:paraId="1E84C9D7" w14:textId="77777777" w:rsidR="001616CD" w:rsidRPr="00CD6B2C" w:rsidRDefault="001616CD" w:rsidP="007D4CF0"/>
    <w:p w14:paraId="673FFE71" w14:textId="77777777" w:rsidR="001616CD" w:rsidRPr="00CD6B2C" w:rsidRDefault="001616CD" w:rsidP="007D4CF0"/>
    <w:p w14:paraId="273FB08C" w14:textId="77777777" w:rsidR="00EA5560" w:rsidRDefault="00EA5560">
      <w:pPr>
        <w:rPr>
          <w:rFonts w:eastAsiaTheme="majorEastAsia" w:cstheme="majorBidi"/>
          <w:b/>
          <w:color w:val="005546"/>
          <w:kern w:val="32"/>
          <w:sz w:val="40"/>
          <w:szCs w:val="32"/>
        </w:rPr>
      </w:pPr>
      <w:bookmarkStart w:id="6" w:name="_Toc58940387"/>
      <w:r>
        <w:br w:type="page"/>
      </w:r>
    </w:p>
    <w:p w14:paraId="1D111DE1" w14:textId="7F7ADB65" w:rsidR="001616CD" w:rsidRPr="00CD6B2C" w:rsidRDefault="001616CD" w:rsidP="008368E4">
      <w:pPr>
        <w:pStyle w:val="Documenttitle"/>
      </w:pPr>
      <w:r w:rsidRPr="00CD6B2C">
        <w:lastRenderedPageBreak/>
        <w:t>Contents</w:t>
      </w:r>
      <w:bookmarkEnd w:id="6"/>
    </w:p>
    <w:p w14:paraId="34B3F8A3" w14:textId="77777777" w:rsidR="00C76F7B" w:rsidRPr="00CD6B2C" w:rsidRDefault="001616CD" w:rsidP="00C76F7B">
      <w:pPr>
        <w:pStyle w:val="TOC1"/>
        <w:rPr>
          <w:rFonts w:asciiTheme="minorHAnsi" w:eastAsiaTheme="minorEastAsia" w:hAnsiTheme="minorHAnsi"/>
          <w:b w:val="0"/>
          <w:color w:val="auto"/>
          <w:sz w:val="22"/>
          <w:szCs w:val="22"/>
          <w:lang w:eastAsia="en-GB"/>
        </w:rPr>
      </w:pPr>
      <w:r w:rsidRPr="00CD6B2C">
        <w:fldChar w:fldCharType="begin"/>
      </w:r>
      <w:r w:rsidRPr="00CD6B2C">
        <w:instrText xml:space="preserve"> TOC \o "1-3" \h \z \t "Third heading,3,Main heading,1,Numbered heading,1,Second heading,2,Numbered second heading,2" </w:instrText>
      </w:r>
      <w:r w:rsidRPr="00CD6B2C">
        <w:fldChar w:fldCharType="separate"/>
      </w:r>
    </w:p>
    <w:p w14:paraId="77564C05" w14:textId="78A1945E" w:rsidR="00C76F7B" w:rsidRPr="00CD6B2C" w:rsidRDefault="002F3F43">
      <w:pPr>
        <w:pStyle w:val="TOC1"/>
        <w:rPr>
          <w:rFonts w:asciiTheme="minorHAnsi" w:eastAsiaTheme="minorEastAsia" w:hAnsiTheme="minorHAnsi"/>
          <w:b w:val="0"/>
          <w:color w:val="auto"/>
          <w:sz w:val="22"/>
          <w:szCs w:val="22"/>
          <w:lang w:eastAsia="en-GB"/>
        </w:rPr>
      </w:pPr>
      <w:hyperlink w:anchor="_Toc58940388" w:history="1">
        <w:r w:rsidR="00C76F7B" w:rsidRPr="00CD6B2C">
          <w:rPr>
            <w:rStyle w:val="Hyperlink"/>
          </w:rPr>
          <w:t>Section 1 - Planning for a secure, sustainable supply of water</w:t>
        </w:r>
        <w:r w:rsidR="00C76F7B" w:rsidRPr="00CD6B2C">
          <w:rPr>
            <w:webHidden/>
          </w:rPr>
          <w:tab/>
        </w:r>
        <w:r w:rsidR="00146F39" w:rsidRPr="00CD6B2C">
          <w:rPr>
            <w:webHidden/>
          </w:rPr>
          <w:t>5</w:t>
        </w:r>
      </w:hyperlink>
    </w:p>
    <w:p w14:paraId="44AF4E9B" w14:textId="4C0D5D4A" w:rsidR="00C76F7B" w:rsidRPr="00CD6B2C" w:rsidRDefault="002F3F43">
      <w:pPr>
        <w:pStyle w:val="TOC2"/>
        <w:rPr>
          <w:rFonts w:asciiTheme="minorHAnsi" w:eastAsiaTheme="minorEastAsia" w:hAnsiTheme="minorHAnsi"/>
          <w:noProof/>
          <w:color w:val="auto"/>
          <w:sz w:val="22"/>
          <w:szCs w:val="22"/>
          <w:lang w:eastAsia="en-GB"/>
        </w:rPr>
      </w:pPr>
      <w:hyperlink w:anchor="_Toc58940390" w:history="1">
        <w:r w:rsidR="00C76F7B" w:rsidRPr="00CD6B2C">
          <w:rPr>
            <w:rStyle w:val="Hyperlink"/>
            <w:noProof/>
          </w:rPr>
          <w:t>1.1. Your WRMP</w:t>
        </w:r>
        <w:r w:rsidR="00C76F7B" w:rsidRPr="00CD6B2C">
          <w:rPr>
            <w:noProof/>
            <w:webHidden/>
          </w:rPr>
          <w:tab/>
        </w:r>
        <w:r w:rsidR="00146F39" w:rsidRPr="00CD6B2C">
          <w:rPr>
            <w:noProof/>
            <w:webHidden/>
          </w:rPr>
          <w:t>5</w:t>
        </w:r>
      </w:hyperlink>
    </w:p>
    <w:p w14:paraId="146774A4" w14:textId="10A30ECC" w:rsidR="00C76F7B" w:rsidRPr="00CD6B2C" w:rsidRDefault="002F3F43">
      <w:pPr>
        <w:pStyle w:val="TOC2"/>
        <w:rPr>
          <w:rFonts w:asciiTheme="minorHAnsi" w:eastAsiaTheme="minorEastAsia" w:hAnsiTheme="minorHAnsi"/>
          <w:noProof/>
          <w:color w:val="auto"/>
          <w:sz w:val="22"/>
          <w:szCs w:val="22"/>
          <w:lang w:eastAsia="en-GB"/>
        </w:rPr>
      </w:pPr>
      <w:hyperlink w:anchor="_Toc58940391" w:history="1">
        <w:r w:rsidR="00C76F7B" w:rsidRPr="00CD6B2C">
          <w:rPr>
            <w:rStyle w:val="Hyperlink"/>
            <w:noProof/>
          </w:rPr>
          <w:t>1.2. This guideline</w:t>
        </w:r>
        <w:r w:rsidR="00C76F7B" w:rsidRPr="00CD6B2C">
          <w:rPr>
            <w:noProof/>
            <w:webHidden/>
          </w:rPr>
          <w:tab/>
        </w:r>
        <w:r w:rsidR="00146F39" w:rsidRPr="00CD6B2C">
          <w:rPr>
            <w:noProof/>
            <w:webHidden/>
          </w:rPr>
          <w:t>6</w:t>
        </w:r>
      </w:hyperlink>
    </w:p>
    <w:p w14:paraId="5FF2735F" w14:textId="5059585A" w:rsidR="00C76F7B" w:rsidRPr="00CD6B2C" w:rsidRDefault="002F3F43">
      <w:pPr>
        <w:pStyle w:val="TOC2"/>
        <w:rPr>
          <w:rFonts w:asciiTheme="minorHAnsi" w:eastAsiaTheme="minorEastAsia" w:hAnsiTheme="minorHAnsi"/>
          <w:noProof/>
          <w:color w:val="auto"/>
          <w:sz w:val="22"/>
          <w:szCs w:val="22"/>
          <w:lang w:eastAsia="en-GB"/>
        </w:rPr>
      </w:pPr>
      <w:hyperlink w:anchor="_Toc58940392" w:history="1">
        <w:r w:rsidR="00C76F7B" w:rsidRPr="00CD6B2C">
          <w:rPr>
            <w:rStyle w:val="Hyperlink"/>
            <w:noProof/>
          </w:rPr>
          <w:t>1.3. Developing your WRMP</w:t>
        </w:r>
        <w:r w:rsidR="00C76F7B" w:rsidRPr="00CD6B2C">
          <w:rPr>
            <w:noProof/>
            <w:webHidden/>
          </w:rPr>
          <w:tab/>
        </w:r>
        <w:r w:rsidR="00146F39" w:rsidRPr="00CD6B2C">
          <w:rPr>
            <w:noProof/>
            <w:webHidden/>
          </w:rPr>
          <w:t>7</w:t>
        </w:r>
      </w:hyperlink>
    </w:p>
    <w:p w14:paraId="7340DB66" w14:textId="5F1F869F" w:rsidR="00C76F7B" w:rsidRPr="00CD6B2C" w:rsidRDefault="002F3F43">
      <w:pPr>
        <w:pStyle w:val="TOC2"/>
        <w:rPr>
          <w:rFonts w:asciiTheme="minorHAnsi" w:eastAsiaTheme="minorEastAsia" w:hAnsiTheme="minorHAnsi"/>
          <w:noProof/>
          <w:color w:val="auto"/>
          <w:sz w:val="22"/>
          <w:szCs w:val="22"/>
          <w:lang w:eastAsia="en-GB"/>
        </w:rPr>
      </w:pPr>
      <w:hyperlink w:anchor="_Toc58940393" w:history="1">
        <w:r w:rsidR="00C76F7B" w:rsidRPr="00CD6B2C">
          <w:rPr>
            <w:rStyle w:val="Hyperlink"/>
            <w:noProof/>
          </w:rPr>
          <w:t>1.4. Regulator roles and responsibilities</w:t>
        </w:r>
        <w:r w:rsidR="00C76F7B" w:rsidRPr="00CD6B2C">
          <w:rPr>
            <w:noProof/>
            <w:webHidden/>
          </w:rPr>
          <w:tab/>
        </w:r>
        <w:r w:rsidR="00146F39" w:rsidRPr="00CD6B2C">
          <w:rPr>
            <w:noProof/>
            <w:webHidden/>
          </w:rPr>
          <w:t>8</w:t>
        </w:r>
      </w:hyperlink>
    </w:p>
    <w:p w14:paraId="1A2DDABB" w14:textId="60E557DB" w:rsidR="00C76F7B" w:rsidRPr="00CD6B2C" w:rsidRDefault="002F3F43">
      <w:pPr>
        <w:pStyle w:val="TOC2"/>
        <w:rPr>
          <w:rFonts w:asciiTheme="minorHAnsi" w:eastAsiaTheme="minorEastAsia" w:hAnsiTheme="minorHAnsi"/>
          <w:noProof/>
          <w:color w:val="auto"/>
          <w:sz w:val="22"/>
          <w:szCs w:val="22"/>
          <w:lang w:eastAsia="en-GB"/>
        </w:rPr>
      </w:pPr>
      <w:hyperlink w:anchor="_Toc58940394" w:history="1">
        <w:r w:rsidR="00C76F7B" w:rsidRPr="00CD6B2C">
          <w:rPr>
            <w:rStyle w:val="Hyperlink"/>
            <w:noProof/>
          </w:rPr>
          <w:t>1.5.</w:t>
        </w:r>
        <w:r w:rsidR="00C76F7B" w:rsidRPr="00CD6B2C">
          <w:rPr>
            <w:rStyle w:val="Hyperlink"/>
            <w:noProof/>
            <w:lang w:eastAsia="en-GB"/>
          </w:rPr>
          <w:t xml:space="preserve"> Assurance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_Toc58940394 \h </w:instrText>
        </w:r>
        <w:r w:rsidR="00C76F7B" w:rsidRPr="00CD6B2C">
          <w:rPr>
            <w:noProof/>
            <w:webHidden/>
          </w:rPr>
        </w:r>
        <w:r w:rsidR="00C76F7B" w:rsidRPr="00CD6B2C">
          <w:rPr>
            <w:noProof/>
            <w:webHidden/>
          </w:rPr>
          <w:fldChar w:fldCharType="separate"/>
        </w:r>
        <w:r w:rsidR="007E78EB">
          <w:rPr>
            <w:noProof/>
            <w:webHidden/>
          </w:rPr>
          <w:t>9</w:t>
        </w:r>
        <w:r w:rsidR="00C76F7B" w:rsidRPr="00CD6B2C">
          <w:rPr>
            <w:noProof/>
            <w:webHidden/>
          </w:rPr>
          <w:fldChar w:fldCharType="end"/>
        </w:r>
      </w:hyperlink>
    </w:p>
    <w:p w14:paraId="6C2D0961" w14:textId="59684F03" w:rsidR="00C76F7B" w:rsidRPr="00CD6B2C" w:rsidRDefault="002F3F43">
      <w:pPr>
        <w:pStyle w:val="TOC2"/>
        <w:rPr>
          <w:rFonts w:asciiTheme="minorHAnsi" w:eastAsiaTheme="minorEastAsia" w:hAnsiTheme="minorHAnsi"/>
          <w:noProof/>
          <w:color w:val="auto"/>
          <w:sz w:val="22"/>
          <w:szCs w:val="22"/>
          <w:lang w:eastAsia="en-GB"/>
        </w:rPr>
      </w:pPr>
      <w:hyperlink w:anchor="_Toc58940395" w:history="1">
        <w:r w:rsidR="00C76F7B" w:rsidRPr="00CD6B2C">
          <w:rPr>
            <w:rStyle w:val="Hyperlink"/>
            <w:noProof/>
          </w:rPr>
          <w:t>1.6. Links with other plans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_Toc58940395 \h </w:instrText>
        </w:r>
        <w:r w:rsidR="00C76F7B" w:rsidRPr="00CD6B2C">
          <w:rPr>
            <w:noProof/>
            <w:webHidden/>
          </w:rPr>
        </w:r>
        <w:r w:rsidR="00C76F7B" w:rsidRPr="00CD6B2C">
          <w:rPr>
            <w:noProof/>
            <w:webHidden/>
          </w:rPr>
          <w:fldChar w:fldCharType="separate"/>
        </w:r>
        <w:r w:rsidR="007E78EB">
          <w:rPr>
            <w:noProof/>
            <w:webHidden/>
          </w:rPr>
          <w:t>10</w:t>
        </w:r>
        <w:r w:rsidR="00C76F7B" w:rsidRPr="00CD6B2C">
          <w:rPr>
            <w:noProof/>
            <w:webHidden/>
          </w:rPr>
          <w:fldChar w:fldCharType="end"/>
        </w:r>
      </w:hyperlink>
    </w:p>
    <w:p w14:paraId="16CDB917" w14:textId="11AC19DB" w:rsidR="00C76F7B" w:rsidRPr="00CD6B2C" w:rsidRDefault="002F3F43">
      <w:pPr>
        <w:pStyle w:val="TOC2"/>
        <w:rPr>
          <w:rFonts w:asciiTheme="minorHAnsi" w:eastAsiaTheme="minorEastAsia" w:hAnsiTheme="minorHAnsi"/>
          <w:noProof/>
          <w:color w:val="auto"/>
          <w:sz w:val="22"/>
          <w:szCs w:val="22"/>
          <w:lang w:eastAsia="en-GB"/>
        </w:rPr>
      </w:pPr>
      <w:hyperlink w:anchor="_Toc58940405" w:history="1">
        <w:r w:rsidR="00C76F7B" w:rsidRPr="00CD6B2C">
          <w:rPr>
            <w:rStyle w:val="Hyperlink"/>
            <w:noProof/>
          </w:rPr>
          <w:t>1.7. Further guidance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_Toc58940405 \h </w:instrText>
        </w:r>
        <w:r w:rsidR="00C76F7B" w:rsidRPr="00CD6B2C">
          <w:rPr>
            <w:noProof/>
            <w:webHidden/>
          </w:rPr>
        </w:r>
        <w:r w:rsidR="00C76F7B" w:rsidRPr="00CD6B2C">
          <w:rPr>
            <w:noProof/>
            <w:webHidden/>
          </w:rPr>
          <w:fldChar w:fldCharType="separate"/>
        </w:r>
        <w:r w:rsidR="007E78EB">
          <w:rPr>
            <w:noProof/>
            <w:webHidden/>
          </w:rPr>
          <w:t>12</w:t>
        </w:r>
        <w:r w:rsidR="00C76F7B" w:rsidRPr="00CD6B2C">
          <w:rPr>
            <w:noProof/>
            <w:webHidden/>
          </w:rPr>
          <w:fldChar w:fldCharType="end"/>
        </w:r>
      </w:hyperlink>
    </w:p>
    <w:p w14:paraId="6D425BBA" w14:textId="0F30DEF0" w:rsidR="00C76F7B" w:rsidRPr="00CD6B2C" w:rsidRDefault="002F3F43">
      <w:pPr>
        <w:pStyle w:val="TOC1"/>
        <w:rPr>
          <w:rFonts w:asciiTheme="minorHAnsi" w:eastAsiaTheme="minorEastAsia" w:hAnsiTheme="minorHAnsi"/>
          <w:b w:val="0"/>
          <w:color w:val="auto"/>
          <w:sz w:val="22"/>
          <w:szCs w:val="22"/>
          <w:lang w:eastAsia="en-GB"/>
        </w:rPr>
      </w:pPr>
      <w:hyperlink w:anchor="_Toc58940406" w:history="1">
        <w:r w:rsidR="00C76F7B" w:rsidRPr="00CD6B2C">
          <w:rPr>
            <w:rStyle w:val="Hyperlink"/>
          </w:rPr>
          <w:t>Section 2 – National, regional and local planning</w:t>
        </w:r>
        <w:r w:rsidR="00C76F7B" w:rsidRPr="00CD6B2C">
          <w:rPr>
            <w:webHidden/>
          </w:rPr>
          <w:tab/>
        </w:r>
        <w:r w:rsidR="00C76F7B" w:rsidRPr="00CD6B2C">
          <w:rPr>
            <w:webHidden/>
          </w:rPr>
          <w:fldChar w:fldCharType="begin"/>
        </w:r>
        <w:r w:rsidR="00C76F7B" w:rsidRPr="00CD6B2C">
          <w:rPr>
            <w:webHidden/>
          </w:rPr>
          <w:instrText xml:space="preserve"> PAGEREF _Toc58940406 \h </w:instrText>
        </w:r>
        <w:r w:rsidR="00C76F7B" w:rsidRPr="00CD6B2C">
          <w:rPr>
            <w:webHidden/>
          </w:rPr>
        </w:r>
        <w:r w:rsidR="00C76F7B" w:rsidRPr="00CD6B2C">
          <w:rPr>
            <w:webHidden/>
          </w:rPr>
          <w:fldChar w:fldCharType="separate"/>
        </w:r>
        <w:r w:rsidR="007E78EB">
          <w:rPr>
            <w:webHidden/>
          </w:rPr>
          <w:t>13</w:t>
        </w:r>
        <w:r w:rsidR="00C76F7B" w:rsidRPr="00CD6B2C">
          <w:rPr>
            <w:webHidden/>
          </w:rPr>
          <w:fldChar w:fldCharType="end"/>
        </w:r>
      </w:hyperlink>
    </w:p>
    <w:p w14:paraId="25C5ED80" w14:textId="77777777" w:rsidR="00C76F7B" w:rsidRPr="00CD6B2C" w:rsidRDefault="002F3F43">
      <w:pPr>
        <w:pStyle w:val="TOC1"/>
        <w:rPr>
          <w:rFonts w:asciiTheme="minorHAnsi" w:eastAsiaTheme="minorEastAsia" w:hAnsiTheme="minorHAnsi"/>
          <w:b w:val="0"/>
          <w:color w:val="auto"/>
          <w:sz w:val="22"/>
          <w:szCs w:val="22"/>
          <w:lang w:eastAsia="en-GB"/>
        </w:rPr>
      </w:pPr>
      <w:hyperlink w:anchor="_Toc58940407" w:history="1">
        <w:r w:rsidR="00C76F7B" w:rsidRPr="00CD6B2C">
          <w:rPr>
            <w:rStyle w:val="Hyperlink"/>
          </w:rPr>
          <w:t>Section 3 – How to form and maintain a WRMP</w:t>
        </w:r>
        <w:r w:rsidR="00C76F7B" w:rsidRPr="00CD6B2C">
          <w:rPr>
            <w:webHidden/>
          </w:rPr>
          <w:tab/>
        </w:r>
        <w:r w:rsidR="00C76F7B" w:rsidRPr="00CD6B2C">
          <w:rPr>
            <w:webHidden/>
          </w:rPr>
          <w:fldChar w:fldCharType="begin"/>
        </w:r>
        <w:r w:rsidR="00C76F7B" w:rsidRPr="00CD6B2C">
          <w:rPr>
            <w:webHidden/>
          </w:rPr>
          <w:instrText xml:space="preserve"> PAGEREF _Toc58940407 \h </w:instrText>
        </w:r>
        <w:r w:rsidR="00C76F7B" w:rsidRPr="00CD6B2C">
          <w:rPr>
            <w:webHidden/>
          </w:rPr>
        </w:r>
        <w:r w:rsidR="00C76F7B" w:rsidRPr="00CD6B2C">
          <w:rPr>
            <w:webHidden/>
          </w:rPr>
          <w:fldChar w:fldCharType="separate"/>
        </w:r>
        <w:r w:rsidR="007E78EB">
          <w:rPr>
            <w:webHidden/>
          </w:rPr>
          <w:t>16</w:t>
        </w:r>
        <w:r w:rsidR="00C76F7B" w:rsidRPr="00CD6B2C">
          <w:rPr>
            <w:webHidden/>
          </w:rPr>
          <w:fldChar w:fldCharType="end"/>
        </w:r>
      </w:hyperlink>
    </w:p>
    <w:p w14:paraId="353515F3" w14:textId="08DB4CB0" w:rsidR="00C76F7B" w:rsidRPr="00CD6B2C" w:rsidRDefault="002F3F43">
      <w:pPr>
        <w:pStyle w:val="TOC2"/>
        <w:rPr>
          <w:rFonts w:asciiTheme="minorHAnsi" w:eastAsiaTheme="minorEastAsia" w:hAnsiTheme="minorHAnsi"/>
          <w:noProof/>
          <w:color w:val="auto"/>
          <w:sz w:val="22"/>
          <w:szCs w:val="22"/>
          <w:lang w:eastAsia="en-GB"/>
        </w:rPr>
      </w:pPr>
      <w:hyperlink w:anchor="_Toc58940408" w:history="1">
        <w:r w:rsidR="00C76F7B" w:rsidRPr="00CD6B2C">
          <w:rPr>
            <w:rStyle w:val="Hyperlink"/>
            <w:noProof/>
          </w:rPr>
          <w:t xml:space="preserve">3.1. </w:t>
        </w:r>
        <w:r w:rsidR="00146F39" w:rsidRPr="00CD6B2C">
          <w:rPr>
            <w:rStyle w:val="Hyperlink"/>
            <w:noProof/>
          </w:rPr>
          <w:t>L</w:t>
        </w:r>
        <w:r w:rsidR="00C76F7B" w:rsidRPr="00CD6B2C">
          <w:rPr>
            <w:rStyle w:val="Hyperlink"/>
            <w:noProof/>
          </w:rPr>
          <w:t>egal requirements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_Toc58940408 \h </w:instrText>
        </w:r>
        <w:r w:rsidR="00C76F7B" w:rsidRPr="00CD6B2C">
          <w:rPr>
            <w:noProof/>
            <w:webHidden/>
          </w:rPr>
        </w:r>
        <w:r w:rsidR="00C76F7B" w:rsidRPr="00CD6B2C">
          <w:rPr>
            <w:noProof/>
            <w:webHidden/>
          </w:rPr>
          <w:fldChar w:fldCharType="separate"/>
        </w:r>
        <w:r w:rsidR="007E78EB">
          <w:rPr>
            <w:noProof/>
            <w:webHidden/>
          </w:rPr>
          <w:t>16</w:t>
        </w:r>
        <w:r w:rsidR="00C76F7B" w:rsidRPr="00CD6B2C">
          <w:rPr>
            <w:noProof/>
            <w:webHidden/>
          </w:rPr>
          <w:fldChar w:fldCharType="end"/>
        </w:r>
      </w:hyperlink>
    </w:p>
    <w:p w14:paraId="5097EBEF"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09" w:history="1">
        <w:r w:rsidR="00C76F7B" w:rsidRPr="00CD6B2C">
          <w:rPr>
            <w:rStyle w:val="Hyperlink"/>
            <w:rFonts w:cs="Arial"/>
            <w:noProof/>
          </w:rPr>
          <w:t>3.2. Regional plan process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_Toc58940409 \h </w:instrText>
        </w:r>
        <w:r w:rsidR="00C76F7B" w:rsidRPr="00CD6B2C">
          <w:rPr>
            <w:noProof/>
            <w:webHidden/>
          </w:rPr>
        </w:r>
        <w:r w:rsidR="00C76F7B" w:rsidRPr="00CD6B2C">
          <w:rPr>
            <w:noProof/>
            <w:webHidden/>
          </w:rPr>
          <w:fldChar w:fldCharType="separate"/>
        </w:r>
        <w:r w:rsidR="007E78EB">
          <w:rPr>
            <w:noProof/>
            <w:webHidden/>
          </w:rPr>
          <w:t>17</w:t>
        </w:r>
        <w:r w:rsidR="00C76F7B" w:rsidRPr="00CD6B2C">
          <w:rPr>
            <w:noProof/>
            <w:webHidden/>
          </w:rPr>
          <w:fldChar w:fldCharType="end"/>
        </w:r>
      </w:hyperlink>
    </w:p>
    <w:p w14:paraId="6F4315CD"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10" w:history="1">
        <w:r w:rsidR="00C76F7B" w:rsidRPr="00CD6B2C">
          <w:rPr>
            <w:rStyle w:val="Hyperlink"/>
            <w:noProof/>
          </w:rPr>
          <w:t>3.3. Pre-consultation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_Toc58940410 \h </w:instrText>
        </w:r>
        <w:r w:rsidR="00C76F7B" w:rsidRPr="00CD6B2C">
          <w:rPr>
            <w:noProof/>
            <w:webHidden/>
          </w:rPr>
        </w:r>
        <w:r w:rsidR="00C76F7B" w:rsidRPr="00CD6B2C">
          <w:rPr>
            <w:noProof/>
            <w:webHidden/>
          </w:rPr>
          <w:fldChar w:fldCharType="separate"/>
        </w:r>
        <w:r w:rsidR="007E78EB">
          <w:rPr>
            <w:noProof/>
            <w:webHidden/>
          </w:rPr>
          <w:t>17</w:t>
        </w:r>
        <w:r w:rsidR="00C76F7B" w:rsidRPr="00CD6B2C">
          <w:rPr>
            <w:noProof/>
            <w:webHidden/>
          </w:rPr>
          <w:fldChar w:fldCharType="end"/>
        </w:r>
      </w:hyperlink>
    </w:p>
    <w:p w14:paraId="7BA83B7A"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14" w:history="1">
        <w:r w:rsidR="00C76F7B" w:rsidRPr="00CD6B2C">
          <w:rPr>
            <w:rStyle w:val="Hyperlink"/>
            <w:noProof/>
          </w:rPr>
          <w:t>3.4. Write a draft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_Toc58940414 \h </w:instrText>
        </w:r>
        <w:r w:rsidR="00C76F7B" w:rsidRPr="00CD6B2C">
          <w:rPr>
            <w:noProof/>
            <w:webHidden/>
          </w:rPr>
        </w:r>
        <w:r w:rsidR="00C76F7B" w:rsidRPr="00CD6B2C">
          <w:rPr>
            <w:noProof/>
            <w:webHidden/>
          </w:rPr>
          <w:fldChar w:fldCharType="separate"/>
        </w:r>
        <w:r w:rsidR="007E78EB">
          <w:rPr>
            <w:noProof/>
            <w:webHidden/>
          </w:rPr>
          <w:t>20</w:t>
        </w:r>
        <w:r w:rsidR="00C76F7B" w:rsidRPr="00CD6B2C">
          <w:rPr>
            <w:noProof/>
            <w:webHidden/>
          </w:rPr>
          <w:fldChar w:fldCharType="end"/>
        </w:r>
      </w:hyperlink>
    </w:p>
    <w:p w14:paraId="7FFEA7A2"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15" w:history="1">
        <w:r w:rsidR="00C76F7B" w:rsidRPr="00CD6B2C">
          <w:rPr>
            <w:rStyle w:val="Hyperlink"/>
            <w:noProof/>
          </w:rPr>
          <w:t>3.5. Send your draft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_Toc58940415 \h </w:instrText>
        </w:r>
        <w:r w:rsidR="00C76F7B" w:rsidRPr="00CD6B2C">
          <w:rPr>
            <w:noProof/>
            <w:webHidden/>
          </w:rPr>
        </w:r>
        <w:r w:rsidR="00C76F7B" w:rsidRPr="00CD6B2C">
          <w:rPr>
            <w:noProof/>
            <w:webHidden/>
          </w:rPr>
          <w:fldChar w:fldCharType="separate"/>
        </w:r>
        <w:r w:rsidR="007E78EB">
          <w:rPr>
            <w:noProof/>
            <w:webHidden/>
          </w:rPr>
          <w:t>21</w:t>
        </w:r>
        <w:r w:rsidR="00C76F7B" w:rsidRPr="00CD6B2C">
          <w:rPr>
            <w:noProof/>
            <w:webHidden/>
          </w:rPr>
          <w:fldChar w:fldCharType="end"/>
        </w:r>
      </w:hyperlink>
    </w:p>
    <w:p w14:paraId="6771FCD7"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16" w:history="1">
        <w:r w:rsidR="00C76F7B" w:rsidRPr="00CD6B2C">
          <w:rPr>
            <w:rStyle w:val="Hyperlink"/>
            <w:noProof/>
          </w:rPr>
          <w:t>3.6. Publish, distribute and consult on your draft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_Toc58940416 \h </w:instrText>
        </w:r>
        <w:r w:rsidR="00C76F7B" w:rsidRPr="00CD6B2C">
          <w:rPr>
            <w:noProof/>
            <w:webHidden/>
          </w:rPr>
        </w:r>
        <w:r w:rsidR="00C76F7B" w:rsidRPr="00CD6B2C">
          <w:rPr>
            <w:noProof/>
            <w:webHidden/>
          </w:rPr>
          <w:fldChar w:fldCharType="separate"/>
        </w:r>
        <w:r w:rsidR="007E78EB">
          <w:rPr>
            <w:noProof/>
            <w:webHidden/>
          </w:rPr>
          <w:t>22</w:t>
        </w:r>
        <w:r w:rsidR="00C76F7B" w:rsidRPr="00CD6B2C">
          <w:rPr>
            <w:noProof/>
            <w:webHidden/>
          </w:rPr>
          <w:fldChar w:fldCharType="end"/>
        </w:r>
      </w:hyperlink>
    </w:p>
    <w:p w14:paraId="1AFDC236"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17" w:history="1">
        <w:r w:rsidR="00C76F7B" w:rsidRPr="00CD6B2C">
          <w:rPr>
            <w:rStyle w:val="Hyperlink"/>
            <w:noProof/>
          </w:rPr>
          <w:t>3.7. Publish a statement of response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_Toc58940417 \h </w:instrText>
        </w:r>
        <w:r w:rsidR="00C76F7B" w:rsidRPr="00CD6B2C">
          <w:rPr>
            <w:noProof/>
            <w:webHidden/>
          </w:rPr>
        </w:r>
        <w:r w:rsidR="00C76F7B" w:rsidRPr="00CD6B2C">
          <w:rPr>
            <w:noProof/>
            <w:webHidden/>
          </w:rPr>
          <w:fldChar w:fldCharType="separate"/>
        </w:r>
        <w:r w:rsidR="007E78EB">
          <w:rPr>
            <w:noProof/>
            <w:webHidden/>
          </w:rPr>
          <w:t>24</w:t>
        </w:r>
        <w:r w:rsidR="00C76F7B" w:rsidRPr="00CD6B2C">
          <w:rPr>
            <w:noProof/>
            <w:webHidden/>
          </w:rPr>
          <w:fldChar w:fldCharType="end"/>
        </w:r>
      </w:hyperlink>
    </w:p>
    <w:p w14:paraId="14105FFF" w14:textId="77777777" w:rsidR="00C76F7B" w:rsidRPr="00CD6B2C" w:rsidRDefault="002F3F43">
      <w:pPr>
        <w:pStyle w:val="TOC2"/>
        <w:rPr>
          <w:rFonts w:asciiTheme="minorHAnsi" w:eastAsiaTheme="minorEastAsia" w:hAnsiTheme="minorHAnsi"/>
          <w:noProof/>
          <w:color w:val="auto"/>
          <w:sz w:val="22"/>
          <w:szCs w:val="22"/>
          <w:lang w:eastAsia="en-GB"/>
        </w:rPr>
      </w:pPr>
      <w:hyperlink w:anchor="_Toc58940418" w:history="1">
        <w:r w:rsidR="00C76F7B" w:rsidRPr="00CD6B2C">
          <w:rPr>
            <w:rStyle w:val="Hyperlink"/>
            <w:noProof/>
          </w:rPr>
          <w:t>3.8. Publish your final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_Toc58940418 \h </w:instrText>
        </w:r>
        <w:r w:rsidR="00C76F7B" w:rsidRPr="00CD6B2C">
          <w:rPr>
            <w:noProof/>
            <w:webHidden/>
          </w:rPr>
        </w:r>
        <w:r w:rsidR="00C76F7B" w:rsidRPr="00CD6B2C">
          <w:rPr>
            <w:noProof/>
            <w:webHidden/>
          </w:rPr>
          <w:fldChar w:fldCharType="separate"/>
        </w:r>
        <w:r w:rsidR="007E78EB">
          <w:rPr>
            <w:noProof/>
            <w:webHidden/>
          </w:rPr>
          <w:t>25</w:t>
        </w:r>
        <w:r w:rsidR="00C76F7B" w:rsidRPr="00CD6B2C">
          <w:rPr>
            <w:noProof/>
            <w:webHidden/>
          </w:rPr>
          <w:fldChar w:fldCharType="end"/>
        </w:r>
      </w:hyperlink>
    </w:p>
    <w:p w14:paraId="533F6CF6" w14:textId="4E85228A" w:rsidR="00C76F7B" w:rsidRPr="00CD6B2C" w:rsidRDefault="002F3F43">
      <w:pPr>
        <w:pStyle w:val="TOC2"/>
        <w:tabs>
          <w:tab w:val="left" w:pos="880"/>
        </w:tabs>
        <w:rPr>
          <w:rFonts w:asciiTheme="minorHAnsi" w:eastAsiaTheme="minorEastAsia" w:hAnsiTheme="minorHAnsi"/>
          <w:noProof/>
          <w:color w:val="auto"/>
          <w:sz w:val="22"/>
          <w:szCs w:val="22"/>
          <w:lang w:eastAsia="en-GB"/>
        </w:rPr>
      </w:pPr>
      <w:hyperlink w:anchor="_Toc58940419" w:history="1">
        <w:r w:rsidR="00C76F7B" w:rsidRPr="00CD6B2C">
          <w:rPr>
            <w:rStyle w:val="Hyperlink"/>
            <w:noProof/>
          </w:rPr>
          <w:t>3.9. Review and maintain your final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_Toc58940419 \h </w:instrText>
        </w:r>
        <w:r w:rsidR="00C76F7B" w:rsidRPr="00CD6B2C">
          <w:rPr>
            <w:noProof/>
            <w:webHidden/>
          </w:rPr>
        </w:r>
        <w:r w:rsidR="00C76F7B" w:rsidRPr="00CD6B2C">
          <w:rPr>
            <w:noProof/>
            <w:webHidden/>
          </w:rPr>
          <w:fldChar w:fldCharType="separate"/>
        </w:r>
        <w:r w:rsidR="007E78EB">
          <w:rPr>
            <w:noProof/>
            <w:webHidden/>
          </w:rPr>
          <w:t>25</w:t>
        </w:r>
        <w:r w:rsidR="00C76F7B" w:rsidRPr="00CD6B2C">
          <w:rPr>
            <w:noProof/>
            <w:webHidden/>
          </w:rPr>
          <w:fldChar w:fldCharType="end"/>
        </w:r>
      </w:hyperlink>
    </w:p>
    <w:p w14:paraId="43440377" w14:textId="1DCEAD57" w:rsidR="00C76F7B" w:rsidRPr="00CD6B2C" w:rsidRDefault="002F3F43">
      <w:pPr>
        <w:pStyle w:val="TOC1"/>
        <w:rPr>
          <w:rFonts w:asciiTheme="minorHAnsi" w:eastAsiaTheme="minorEastAsia" w:hAnsiTheme="minorHAnsi"/>
          <w:b w:val="0"/>
          <w:color w:val="auto"/>
          <w:sz w:val="22"/>
          <w:szCs w:val="22"/>
          <w:lang w:eastAsia="en-GB"/>
        </w:rPr>
      </w:pPr>
      <w:hyperlink w:anchor="_Toc58940420" w:history="1">
        <w:r w:rsidR="00C76F7B" w:rsidRPr="00CD6B2C">
          <w:rPr>
            <w:rStyle w:val="Hyperlink"/>
          </w:rPr>
          <w:t>Section 4 – Basis of planning</w:t>
        </w:r>
        <w:r w:rsidR="00C76F7B" w:rsidRPr="00CD6B2C">
          <w:rPr>
            <w:webHidden/>
          </w:rPr>
          <w:tab/>
        </w:r>
        <w:r w:rsidR="00C76F7B" w:rsidRPr="00CD6B2C">
          <w:rPr>
            <w:webHidden/>
          </w:rPr>
          <w:fldChar w:fldCharType="begin"/>
        </w:r>
        <w:r w:rsidR="00C76F7B" w:rsidRPr="00CD6B2C">
          <w:rPr>
            <w:webHidden/>
          </w:rPr>
          <w:instrText xml:space="preserve"> PAGEREF _Toc58940420 \h </w:instrText>
        </w:r>
        <w:r w:rsidR="00C76F7B" w:rsidRPr="00CD6B2C">
          <w:rPr>
            <w:webHidden/>
          </w:rPr>
        </w:r>
        <w:r w:rsidR="00C76F7B" w:rsidRPr="00CD6B2C">
          <w:rPr>
            <w:webHidden/>
          </w:rPr>
          <w:fldChar w:fldCharType="separate"/>
        </w:r>
        <w:r w:rsidR="007E78EB">
          <w:rPr>
            <w:webHidden/>
          </w:rPr>
          <w:t>27</w:t>
        </w:r>
        <w:r w:rsidR="00C76F7B" w:rsidRPr="00CD6B2C">
          <w:rPr>
            <w:webHidden/>
          </w:rPr>
          <w:fldChar w:fldCharType="end"/>
        </w:r>
      </w:hyperlink>
    </w:p>
    <w:p w14:paraId="2345CDDD" w14:textId="5937FA0A" w:rsidR="00C76F7B" w:rsidRPr="00CD6B2C" w:rsidRDefault="002F3F43">
      <w:pPr>
        <w:pStyle w:val="TOC2"/>
        <w:rPr>
          <w:rFonts w:asciiTheme="minorHAnsi" w:eastAsiaTheme="minorEastAsia" w:hAnsiTheme="minorHAnsi"/>
          <w:noProof/>
          <w:color w:val="auto"/>
          <w:sz w:val="22"/>
          <w:szCs w:val="22"/>
          <w:lang w:eastAsia="en-GB"/>
        </w:rPr>
      </w:pPr>
      <w:hyperlink w:anchor="_Toc58940421" w:history="1">
        <w:r w:rsidR="00C76F7B" w:rsidRPr="00CD6B2C">
          <w:rPr>
            <w:rStyle w:val="Hyperlink"/>
            <w:noProof/>
          </w:rPr>
          <w:t>4.1. Developing your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_Toc58940421 \h </w:instrText>
        </w:r>
        <w:r w:rsidR="00C76F7B" w:rsidRPr="00CD6B2C">
          <w:rPr>
            <w:noProof/>
            <w:webHidden/>
          </w:rPr>
        </w:r>
        <w:r w:rsidR="00C76F7B" w:rsidRPr="00CD6B2C">
          <w:rPr>
            <w:noProof/>
            <w:webHidden/>
          </w:rPr>
          <w:fldChar w:fldCharType="separate"/>
        </w:r>
        <w:r w:rsidR="007E78EB">
          <w:rPr>
            <w:noProof/>
            <w:webHidden/>
          </w:rPr>
          <w:t>27</w:t>
        </w:r>
        <w:r w:rsidR="00C76F7B" w:rsidRPr="00CD6B2C">
          <w:rPr>
            <w:noProof/>
            <w:webHidden/>
          </w:rPr>
          <w:fldChar w:fldCharType="end"/>
        </w:r>
      </w:hyperlink>
    </w:p>
    <w:p w14:paraId="47F764C3" w14:textId="46B98B1E" w:rsidR="00C76F7B" w:rsidRPr="00CD6B2C" w:rsidRDefault="002F3F43">
      <w:pPr>
        <w:pStyle w:val="TOC2"/>
        <w:rPr>
          <w:rFonts w:asciiTheme="minorHAnsi" w:eastAsiaTheme="minorEastAsia" w:hAnsiTheme="minorHAnsi"/>
          <w:noProof/>
          <w:color w:val="auto"/>
          <w:sz w:val="22"/>
          <w:szCs w:val="22"/>
          <w:lang w:eastAsia="en-GB"/>
        </w:rPr>
      </w:pPr>
      <w:hyperlink w:anchor="_Toc58940423" w:history="1">
        <w:r w:rsidR="00C76F7B" w:rsidRPr="00CD6B2C">
          <w:rPr>
            <w:rStyle w:val="Hyperlink"/>
            <w:noProof/>
          </w:rPr>
          <w:t>4.2. New appointments and variations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_Toc58940423 \h </w:instrText>
        </w:r>
        <w:r w:rsidR="00C76F7B" w:rsidRPr="00CD6B2C">
          <w:rPr>
            <w:noProof/>
            <w:webHidden/>
          </w:rPr>
        </w:r>
        <w:r w:rsidR="00C76F7B" w:rsidRPr="00CD6B2C">
          <w:rPr>
            <w:noProof/>
            <w:webHidden/>
          </w:rPr>
          <w:fldChar w:fldCharType="separate"/>
        </w:r>
        <w:r w:rsidR="007E78EB">
          <w:rPr>
            <w:noProof/>
            <w:webHidden/>
          </w:rPr>
          <w:t>31</w:t>
        </w:r>
        <w:r w:rsidR="00C76F7B" w:rsidRPr="00CD6B2C">
          <w:rPr>
            <w:noProof/>
            <w:webHidden/>
          </w:rPr>
          <w:fldChar w:fldCharType="end"/>
        </w:r>
      </w:hyperlink>
    </w:p>
    <w:p w14:paraId="78E15FA2" w14:textId="78606F52" w:rsidR="00C76F7B" w:rsidRPr="00CD6B2C" w:rsidRDefault="002F3F43">
      <w:pPr>
        <w:pStyle w:val="TOC2"/>
        <w:rPr>
          <w:rFonts w:asciiTheme="minorHAnsi" w:eastAsiaTheme="minorEastAsia" w:hAnsiTheme="minorHAnsi"/>
          <w:noProof/>
          <w:color w:val="auto"/>
          <w:sz w:val="22"/>
          <w:szCs w:val="22"/>
          <w:lang w:eastAsia="en-GB"/>
        </w:rPr>
      </w:pPr>
      <w:hyperlink w:anchor="_Toc58940424" w:history="1">
        <w:r w:rsidR="00C76F7B" w:rsidRPr="00CD6B2C">
          <w:rPr>
            <w:rStyle w:val="Hyperlink"/>
            <w:noProof/>
          </w:rPr>
          <w:t>4.3. Water supply and sewerage licences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_Toc58940424 \h </w:instrText>
        </w:r>
        <w:r w:rsidR="00C76F7B" w:rsidRPr="00CD6B2C">
          <w:rPr>
            <w:noProof/>
            <w:webHidden/>
          </w:rPr>
        </w:r>
        <w:r w:rsidR="00C76F7B" w:rsidRPr="00CD6B2C">
          <w:rPr>
            <w:noProof/>
            <w:webHidden/>
          </w:rPr>
          <w:fldChar w:fldCharType="separate"/>
        </w:r>
        <w:r w:rsidR="007E78EB">
          <w:rPr>
            <w:noProof/>
            <w:webHidden/>
          </w:rPr>
          <w:t>31</w:t>
        </w:r>
        <w:r w:rsidR="00C76F7B" w:rsidRPr="00CD6B2C">
          <w:rPr>
            <w:noProof/>
            <w:webHidden/>
          </w:rPr>
          <w:fldChar w:fldCharType="end"/>
        </w:r>
      </w:hyperlink>
    </w:p>
    <w:p w14:paraId="791EBF09" w14:textId="39F9B892" w:rsidR="00C76F7B" w:rsidRPr="00CD6B2C" w:rsidRDefault="002F3F43">
      <w:pPr>
        <w:pStyle w:val="TOC2"/>
        <w:rPr>
          <w:rFonts w:asciiTheme="minorHAnsi" w:eastAsiaTheme="minorEastAsia" w:hAnsiTheme="minorHAnsi"/>
          <w:noProof/>
          <w:color w:val="auto"/>
          <w:sz w:val="22"/>
          <w:szCs w:val="22"/>
          <w:lang w:eastAsia="en-GB"/>
        </w:rPr>
      </w:pPr>
      <w:hyperlink w:anchor="_Toc58940425" w:history="1">
        <w:r w:rsidR="00C76F7B" w:rsidRPr="00CD6B2C">
          <w:rPr>
            <w:rStyle w:val="Hyperlink"/>
            <w:noProof/>
          </w:rPr>
          <w:t>4.4. Defining a water resource zone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_Toc58940425 \h </w:instrText>
        </w:r>
        <w:r w:rsidR="00C76F7B" w:rsidRPr="00CD6B2C">
          <w:rPr>
            <w:noProof/>
            <w:webHidden/>
          </w:rPr>
        </w:r>
        <w:r w:rsidR="00C76F7B" w:rsidRPr="00CD6B2C">
          <w:rPr>
            <w:noProof/>
            <w:webHidden/>
          </w:rPr>
          <w:fldChar w:fldCharType="separate"/>
        </w:r>
        <w:r w:rsidR="007E78EB">
          <w:rPr>
            <w:noProof/>
            <w:webHidden/>
          </w:rPr>
          <w:t>32</w:t>
        </w:r>
        <w:r w:rsidR="00C76F7B" w:rsidRPr="00CD6B2C">
          <w:rPr>
            <w:noProof/>
            <w:webHidden/>
          </w:rPr>
          <w:fldChar w:fldCharType="end"/>
        </w:r>
      </w:hyperlink>
    </w:p>
    <w:p w14:paraId="2B93BFC5" w14:textId="489F2FEB" w:rsidR="00C76F7B" w:rsidRPr="00CD6B2C" w:rsidRDefault="002F3F43">
      <w:pPr>
        <w:pStyle w:val="TOC2"/>
        <w:rPr>
          <w:rFonts w:asciiTheme="minorHAnsi" w:eastAsiaTheme="minorEastAsia" w:hAnsiTheme="minorHAnsi"/>
          <w:noProof/>
          <w:color w:val="auto"/>
          <w:sz w:val="22"/>
          <w:szCs w:val="22"/>
          <w:lang w:eastAsia="en-GB"/>
        </w:rPr>
      </w:pPr>
      <w:hyperlink w:anchor="_Toc58940426" w:history="1">
        <w:r w:rsidR="00C76F7B" w:rsidRPr="00CD6B2C">
          <w:rPr>
            <w:rStyle w:val="Hyperlink"/>
            <w:noProof/>
          </w:rPr>
          <w:t>4.5. Problem characterisation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_Toc58940426 \h </w:instrText>
        </w:r>
        <w:r w:rsidR="00C76F7B" w:rsidRPr="00CD6B2C">
          <w:rPr>
            <w:noProof/>
            <w:webHidden/>
          </w:rPr>
        </w:r>
        <w:r w:rsidR="00C76F7B" w:rsidRPr="00CD6B2C">
          <w:rPr>
            <w:noProof/>
            <w:webHidden/>
          </w:rPr>
          <w:fldChar w:fldCharType="separate"/>
        </w:r>
        <w:r w:rsidR="007E78EB">
          <w:rPr>
            <w:noProof/>
            <w:webHidden/>
          </w:rPr>
          <w:t>32</w:t>
        </w:r>
        <w:r w:rsidR="00C76F7B" w:rsidRPr="00CD6B2C">
          <w:rPr>
            <w:noProof/>
            <w:webHidden/>
          </w:rPr>
          <w:fldChar w:fldCharType="end"/>
        </w:r>
      </w:hyperlink>
    </w:p>
    <w:p w14:paraId="5E30BA03" w14:textId="3A415778" w:rsidR="00C76F7B" w:rsidRPr="00CD6B2C" w:rsidRDefault="002F3F43">
      <w:pPr>
        <w:pStyle w:val="TOC2"/>
        <w:rPr>
          <w:rFonts w:asciiTheme="minorHAnsi" w:eastAsiaTheme="minorEastAsia" w:hAnsiTheme="minorHAnsi"/>
          <w:noProof/>
          <w:color w:val="auto"/>
          <w:sz w:val="22"/>
          <w:szCs w:val="22"/>
          <w:lang w:eastAsia="en-GB"/>
        </w:rPr>
      </w:pPr>
      <w:hyperlink w:anchor="_Toc58940427" w:history="1">
        <w:r w:rsidR="00C76F7B" w:rsidRPr="00CD6B2C">
          <w:rPr>
            <w:rStyle w:val="Hyperlink"/>
            <w:noProof/>
          </w:rPr>
          <w:t>4.6. Drought vulnerability assessment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_Toc58940427 \h </w:instrText>
        </w:r>
        <w:r w:rsidR="00C76F7B" w:rsidRPr="00CD6B2C">
          <w:rPr>
            <w:noProof/>
            <w:webHidden/>
          </w:rPr>
        </w:r>
        <w:r w:rsidR="00C76F7B" w:rsidRPr="00CD6B2C">
          <w:rPr>
            <w:noProof/>
            <w:webHidden/>
          </w:rPr>
          <w:fldChar w:fldCharType="separate"/>
        </w:r>
        <w:r w:rsidR="007E78EB">
          <w:rPr>
            <w:noProof/>
            <w:webHidden/>
          </w:rPr>
          <w:t>33</w:t>
        </w:r>
        <w:r w:rsidR="00C76F7B" w:rsidRPr="00CD6B2C">
          <w:rPr>
            <w:noProof/>
            <w:webHidden/>
          </w:rPr>
          <w:fldChar w:fldCharType="end"/>
        </w:r>
      </w:hyperlink>
    </w:p>
    <w:p w14:paraId="0E5CEFF1" w14:textId="50EBC5BB" w:rsidR="00C76F7B" w:rsidRPr="00CD6B2C" w:rsidRDefault="002F3F43">
      <w:pPr>
        <w:pStyle w:val="TOC2"/>
        <w:tabs>
          <w:tab w:val="left" w:pos="880"/>
        </w:tabs>
        <w:rPr>
          <w:rFonts w:asciiTheme="minorHAnsi" w:eastAsiaTheme="minorEastAsia" w:hAnsiTheme="minorHAnsi"/>
          <w:noProof/>
          <w:color w:val="auto"/>
          <w:sz w:val="22"/>
          <w:szCs w:val="22"/>
          <w:lang w:eastAsia="en-GB"/>
        </w:rPr>
      </w:pPr>
      <w:hyperlink w:anchor="_Toc58940428" w:history="1">
        <w:r w:rsidR="00C76F7B" w:rsidRPr="00CD6B2C">
          <w:rPr>
            <w:rStyle w:val="Hyperlink"/>
            <w:noProof/>
          </w:rPr>
          <w:t xml:space="preserve">4.7 </w:t>
        </w:r>
        <w:r w:rsidR="00E973D6" w:rsidRPr="00CD6B2C">
          <w:rPr>
            <w:rStyle w:val="Hyperlink"/>
            <w:noProof/>
          </w:rPr>
          <w:t xml:space="preserve"> </w:t>
        </w:r>
        <w:r w:rsidR="00C76F7B" w:rsidRPr="00CD6B2C">
          <w:rPr>
            <w:rStyle w:val="Hyperlink"/>
            <w:noProof/>
          </w:rPr>
          <w:t>Levels of resilience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_Toc58940428 \h </w:instrText>
        </w:r>
        <w:r w:rsidR="00C76F7B" w:rsidRPr="00CD6B2C">
          <w:rPr>
            <w:noProof/>
            <w:webHidden/>
          </w:rPr>
        </w:r>
        <w:r w:rsidR="00C76F7B" w:rsidRPr="00CD6B2C">
          <w:rPr>
            <w:noProof/>
            <w:webHidden/>
          </w:rPr>
          <w:fldChar w:fldCharType="separate"/>
        </w:r>
        <w:r w:rsidR="007E78EB">
          <w:rPr>
            <w:noProof/>
            <w:webHidden/>
          </w:rPr>
          <w:t>34</w:t>
        </w:r>
        <w:r w:rsidR="00C76F7B" w:rsidRPr="00CD6B2C">
          <w:rPr>
            <w:noProof/>
            <w:webHidden/>
          </w:rPr>
          <w:fldChar w:fldCharType="end"/>
        </w:r>
      </w:hyperlink>
    </w:p>
    <w:p w14:paraId="1E6DA4C7" w14:textId="2149EF79" w:rsidR="00C76F7B" w:rsidRPr="00CD6B2C" w:rsidRDefault="002F3F43">
      <w:pPr>
        <w:pStyle w:val="TOC2"/>
        <w:rPr>
          <w:rFonts w:asciiTheme="minorHAnsi" w:eastAsiaTheme="minorEastAsia" w:hAnsiTheme="minorHAnsi"/>
          <w:noProof/>
          <w:color w:val="auto"/>
          <w:sz w:val="22"/>
          <w:szCs w:val="22"/>
          <w:lang w:eastAsia="en-GB"/>
        </w:rPr>
      </w:pPr>
      <w:hyperlink w:anchor="_Toc58940429" w:history="1">
        <w:r w:rsidR="00C76F7B" w:rsidRPr="00CD6B2C">
          <w:rPr>
            <w:rStyle w:val="Hyperlink"/>
            <w:noProof/>
          </w:rPr>
          <w:t>4.8. Planning assumptions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_Toc58940429 \h </w:instrText>
        </w:r>
        <w:r w:rsidR="00C76F7B" w:rsidRPr="00CD6B2C">
          <w:rPr>
            <w:noProof/>
            <w:webHidden/>
          </w:rPr>
        </w:r>
        <w:r w:rsidR="00C76F7B" w:rsidRPr="00CD6B2C">
          <w:rPr>
            <w:noProof/>
            <w:webHidden/>
          </w:rPr>
          <w:fldChar w:fldCharType="separate"/>
        </w:r>
        <w:r w:rsidR="007E78EB">
          <w:rPr>
            <w:noProof/>
            <w:webHidden/>
          </w:rPr>
          <w:t>36</w:t>
        </w:r>
        <w:r w:rsidR="00C76F7B" w:rsidRPr="00CD6B2C">
          <w:rPr>
            <w:noProof/>
            <w:webHidden/>
          </w:rPr>
          <w:fldChar w:fldCharType="end"/>
        </w:r>
      </w:hyperlink>
    </w:p>
    <w:p w14:paraId="6F5730EB" w14:textId="5492F661" w:rsidR="00C76F7B" w:rsidRPr="00CD6B2C" w:rsidRDefault="002F3F43">
      <w:pPr>
        <w:pStyle w:val="TOC1"/>
        <w:rPr>
          <w:rFonts w:asciiTheme="minorHAnsi" w:eastAsiaTheme="minorEastAsia" w:hAnsiTheme="minorHAnsi"/>
          <w:b w:val="0"/>
          <w:color w:val="auto"/>
          <w:sz w:val="22"/>
          <w:szCs w:val="22"/>
          <w:lang w:eastAsia="en-GB"/>
        </w:rPr>
      </w:pPr>
      <w:hyperlink w:anchor="_Toc58940431" w:history="1">
        <w:r w:rsidR="00C76F7B" w:rsidRPr="00CD6B2C">
          <w:rPr>
            <w:rStyle w:val="Hyperlink"/>
          </w:rPr>
          <w:t>Section 5 – Developing your supply forecast</w:t>
        </w:r>
        <w:r w:rsidR="00C76F7B" w:rsidRPr="00CD6B2C">
          <w:rPr>
            <w:webHidden/>
          </w:rPr>
          <w:tab/>
        </w:r>
        <w:r w:rsidR="00E92449" w:rsidRPr="00CD6B2C">
          <w:rPr>
            <w:webHidden/>
          </w:rPr>
          <w:t>40</w:t>
        </w:r>
      </w:hyperlink>
    </w:p>
    <w:p w14:paraId="7EFCA446" w14:textId="758DAFBF" w:rsidR="00C76F7B" w:rsidRPr="00CD6B2C" w:rsidRDefault="002F3F43">
      <w:pPr>
        <w:pStyle w:val="TOC2"/>
        <w:rPr>
          <w:rFonts w:asciiTheme="minorHAnsi" w:eastAsiaTheme="minorEastAsia" w:hAnsiTheme="minorHAnsi"/>
          <w:noProof/>
          <w:color w:val="auto"/>
          <w:sz w:val="22"/>
          <w:szCs w:val="22"/>
          <w:lang w:eastAsia="en-GB"/>
        </w:rPr>
      </w:pPr>
      <w:hyperlink w:anchor="_Toc58940432" w:history="1">
        <w:r w:rsidR="00C76F7B" w:rsidRPr="00CD6B2C">
          <w:rPr>
            <w:rStyle w:val="Hyperlink"/>
            <w:noProof/>
          </w:rPr>
          <w:t>5.1. How to develop your supply forecast</w:t>
        </w:r>
        <w:r w:rsidR="00C76F7B" w:rsidRPr="00CD6B2C">
          <w:rPr>
            <w:noProof/>
            <w:webHidden/>
          </w:rPr>
          <w:tab/>
        </w:r>
        <w:r w:rsidR="00E92449" w:rsidRPr="00CD6B2C">
          <w:rPr>
            <w:noProof/>
            <w:webHidden/>
          </w:rPr>
          <w:t>40</w:t>
        </w:r>
      </w:hyperlink>
    </w:p>
    <w:p w14:paraId="3D3709D7" w14:textId="1B623E3B" w:rsidR="00C76F7B" w:rsidRPr="00CD6B2C" w:rsidRDefault="002F3F43">
      <w:pPr>
        <w:pStyle w:val="TOC2"/>
        <w:tabs>
          <w:tab w:val="left" w:pos="880"/>
        </w:tabs>
        <w:rPr>
          <w:rFonts w:asciiTheme="minorHAnsi" w:eastAsiaTheme="minorEastAsia" w:hAnsiTheme="minorHAnsi"/>
          <w:noProof/>
          <w:color w:val="auto"/>
          <w:sz w:val="22"/>
          <w:szCs w:val="22"/>
          <w:lang w:eastAsia="en-GB"/>
        </w:rPr>
      </w:pPr>
      <w:hyperlink w:anchor="_Toc58940433" w:history="1">
        <w:r w:rsidR="00C76F7B" w:rsidRPr="00CD6B2C">
          <w:rPr>
            <w:rStyle w:val="Hyperlink"/>
            <w:noProof/>
          </w:rPr>
          <w:t xml:space="preserve">5.2 </w:t>
        </w:r>
        <w:r w:rsidR="00C061E0" w:rsidRPr="00CD6B2C">
          <w:rPr>
            <w:rStyle w:val="Hyperlink"/>
            <w:noProof/>
          </w:rPr>
          <w:t xml:space="preserve"> </w:t>
        </w:r>
        <w:r w:rsidR="00C76F7B" w:rsidRPr="00CD6B2C">
          <w:rPr>
            <w:rStyle w:val="Hyperlink"/>
            <w:noProof/>
          </w:rPr>
          <w:t>What to include in your baseline supply forecast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_Toc58940433 \h </w:instrText>
        </w:r>
        <w:r w:rsidR="00C76F7B" w:rsidRPr="00CD6B2C">
          <w:rPr>
            <w:noProof/>
            <w:webHidden/>
          </w:rPr>
        </w:r>
        <w:r w:rsidR="00C76F7B" w:rsidRPr="00CD6B2C">
          <w:rPr>
            <w:noProof/>
            <w:webHidden/>
          </w:rPr>
          <w:fldChar w:fldCharType="separate"/>
        </w:r>
        <w:r w:rsidR="007E78EB">
          <w:rPr>
            <w:noProof/>
            <w:webHidden/>
          </w:rPr>
          <w:t>41</w:t>
        </w:r>
        <w:r w:rsidR="00C76F7B" w:rsidRPr="00CD6B2C">
          <w:rPr>
            <w:noProof/>
            <w:webHidden/>
          </w:rPr>
          <w:fldChar w:fldCharType="end"/>
        </w:r>
      </w:hyperlink>
    </w:p>
    <w:p w14:paraId="0381530D" w14:textId="6EFA25B8" w:rsidR="00C76F7B" w:rsidRPr="00CD6B2C" w:rsidRDefault="002F3F43">
      <w:pPr>
        <w:pStyle w:val="TOC2"/>
        <w:rPr>
          <w:rFonts w:asciiTheme="minorHAnsi" w:eastAsiaTheme="minorEastAsia" w:hAnsiTheme="minorHAnsi"/>
          <w:noProof/>
          <w:color w:val="auto"/>
          <w:sz w:val="22"/>
          <w:szCs w:val="22"/>
          <w:lang w:eastAsia="en-GB"/>
        </w:rPr>
      </w:pPr>
      <w:hyperlink w:anchor="_Toc58940434" w:history="1">
        <w:r w:rsidR="00C76F7B" w:rsidRPr="00CD6B2C">
          <w:rPr>
            <w:rStyle w:val="Hyperlink"/>
            <w:noProof/>
          </w:rPr>
          <w:t>5.3. What to cover in your deployable output assessment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_Toc58940434 \h </w:instrText>
        </w:r>
        <w:r w:rsidR="00C76F7B" w:rsidRPr="00CD6B2C">
          <w:rPr>
            <w:noProof/>
            <w:webHidden/>
          </w:rPr>
        </w:r>
        <w:r w:rsidR="00C76F7B" w:rsidRPr="00CD6B2C">
          <w:rPr>
            <w:noProof/>
            <w:webHidden/>
          </w:rPr>
          <w:fldChar w:fldCharType="separate"/>
        </w:r>
        <w:r w:rsidR="007E78EB">
          <w:rPr>
            <w:noProof/>
            <w:webHidden/>
          </w:rPr>
          <w:t>42</w:t>
        </w:r>
        <w:r w:rsidR="00C76F7B" w:rsidRPr="00CD6B2C">
          <w:rPr>
            <w:noProof/>
            <w:webHidden/>
          </w:rPr>
          <w:fldChar w:fldCharType="end"/>
        </w:r>
      </w:hyperlink>
    </w:p>
    <w:p w14:paraId="135BDA50" w14:textId="6684927D" w:rsidR="00C76F7B" w:rsidRPr="00CD6B2C" w:rsidRDefault="002F3F43">
      <w:pPr>
        <w:pStyle w:val="TOC2"/>
        <w:tabs>
          <w:tab w:val="left" w:pos="880"/>
        </w:tabs>
        <w:rPr>
          <w:rFonts w:asciiTheme="minorHAnsi" w:eastAsiaTheme="minorEastAsia" w:hAnsiTheme="minorHAnsi"/>
          <w:noProof/>
          <w:color w:val="auto"/>
          <w:sz w:val="22"/>
          <w:szCs w:val="22"/>
          <w:lang w:eastAsia="en-GB"/>
        </w:rPr>
      </w:pPr>
      <w:hyperlink w:anchor="_Toc58940435" w:history="1">
        <w:r w:rsidR="00C76F7B" w:rsidRPr="00CD6B2C">
          <w:rPr>
            <w:rStyle w:val="Hyperlink"/>
            <w:noProof/>
          </w:rPr>
          <w:t>5.4.</w:t>
        </w:r>
        <w:r w:rsidR="00C061E0" w:rsidRPr="00CD6B2C">
          <w:rPr>
            <w:rFonts w:asciiTheme="minorHAnsi" w:eastAsiaTheme="minorEastAsia" w:hAnsiTheme="minorHAnsi"/>
            <w:noProof/>
            <w:color w:val="auto"/>
            <w:sz w:val="22"/>
            <w:szCs w:val="22"/>
            <w:lang w:eastAsia="en-GB"/>
          </w:rPr>
          <w:t xml:space="preserve">  </w:t>
        </w:r>
        <w:r w:rsidR="00C76F7B" w:rsidRPr="00CD6B2C">
          <w:rPr>
            <w:rStyle w:val="Hyperlink"/>
            <w:noProof/>
          </w:rPr>
          <w:t>Your role in achieving sustainable abstraction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_Toc58940435 \h </w:instrText>
        </w:r>
        <w:r w:rsidR="00C76F7B" w:rsidRPr="00CD6B2C">
          <w:rPr>
            <w:noProof/>
            <w:webHidden/>
          </w:rPr>
        </w:r>
        <w:r w:rsidR="00C76F7B" w:rsidRPr="00CD6B2C">
          <w:rPr>
            <w:noProof/>
            <w:webHidden/>
          </w:rPr>
          <w:fldChar w:fldCharType="separate"/>
        </w:r>
        <w:r w:rsidR="007E78EB">
          <w:rPr>
            <w:noProof/>
            <w:webHidden/>
          </w:rPr>
          <w:t>43</w:t>
        </w:r>
        <w:r w:rsidR="00C76F7B" w:rsidRPr="00CD6B2C">
          <w:rPr>
            <w:noProof/>
            <w:webHidden/>
          </w:rPr>
          <w:fldChar w:fldCharType="end"/>
        </w:r>
      </w:hyperlink>
    </w:p>
    <w:p w14:paraId="45D2F891" w14:textId="7BD420B6" w:rsidR="00C76F7B" w:rsidRPr="00CD6B2C" w:rsidRDefault="002F3F43">
      <w:pPr>
        <w:pStyle w:val="TOC2"/>
        <w:rPr>
          <w:rFonts w:asciiTheme="minorHAnsi" w:eastAsiaTheme="minorEastAsia" w:hAnsiTheme="minorHAnsi"/>
          <w:noProof/>
          <w:color w:val="auto"/>
          <w:sz w:val="22"/>
          <w:szCs w:val="22"/>
          <w:lang w:eastAsia="en-GB"/>
        </w:rPr>
      </w:pPr>
      <w:hyperlink w:anchor="_Toc58940440" w:history="1">
        <w:r w:rsidR="00C76F7B" w:rsidRPr="00CD6B2C">
          <w:rPr>
            <w:rStyle w:val="Hyperlink"/>
            <w:noProof/>
          </w:rPr>
          <w:t>5.5. How to include changes to your abstraction licences in your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_Toc58940440 \h </w:instrText>
        </w:r>
        <w:r w:rsidR="00C76F7B" w:rsidRPr="00CD6B2C">
          <w:rPr>
            <w:noProof/>
            <w:webHidden/>
          </w:rPr>
        </w:r>
        <w:r w:rsidR="00C76F7B" w:rsidRPr="00CD6B2C">
          <w:rPr>
            <w:noProof/>
            <w:webHidden/>
          </w:rPr>
          <w:fldChar w:fldCharType="separate"/>
        </w:r>
        <w:r w:rsidR="007E78EB">
          <w:rPr>
            <w:noProof/>
            <w:webHidden/>
          </w:rPr>
          <w:t>46</w:t>
        </w:r>
        <w:r w:rsidR="00C76F7B" w:rsidRPr="00CD6B2C">
          <w:rPr>
            <w:noProof/>
            <w:webHidden/>
          </w:rPr>
          <w:fldChar w:fldCharType="end"/>
        </w:r>
      </w:hyperlink>
    </w:p>
    <w:p w14:paraId="4996B3C8" w14:textId="2A3A134B" w:rsidR="00C76F7B" w:rsidRPr="00CD6B2C" w:rsidRDefault="002F3F43">
      <w:pPr>
        <w:pStyle w:val="TOC2"/>
        <w:rPr>
          <w:rFonts w:asciiTheme="minorHAnsi" w:eastAsiaTheme="minorEastAsia" w:hAnsiTheme="minorHAnsi"/>
          <w:noProof/>
          <w:color w:val="auto"/>
          <w:sz w:val="22"/>
          <w:szCs w:val="22"/>
          <w:lang w:eastAsia="en-GB"/>
        </w:rPr>
      </w:pPr>
      <w:hyperlink w:anchor="_Toc58940441" w:history="1">
        <w:r w:rsidR="00C76F7B" w:rsidRPr="00CD6B2C">
          <w:rPr>
            <w:rStyle w:val="Hyperlink"/>
            <w:noProof/>
          </w:rPr>
          <w:t>5.6. Climate change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_Toc58940441 \h </w:instrText>
        </w:r>
        <w:r w:rsidR="00C76F7B" w:rsidRPr="00CD6B2C">
          <w:rPr>
            <w:noProof/>
            <w:webHidden/>
          </w:rPr>
        </w:r>
        <w:r w:rsidR="00C76F7B" w:rsidRPr="00CD6B2C">
          <w:rPr>
            <w:noProof/>
            <w:webHidden/>
          </w:rPr>
          <w:fldChar w:fldCharType="separate"/>
        </w:r>
        <w:r w:rsidR="007E78EB">
          <w:rPr>
            <w:noProof/>
            <w:webHidden/>
          </w:rPr>
          <w:t>47</w:t>
        </w:r>
        <w:r w:rsidR="00C76F7B" w:rsidRPr="00CD6B2C">
          <w:rPr>
            <w:noProof/>
            <w:webHidden/>
          </w:rPr>
          <w:fldChar w:fldCharType="end"/>
        </w:r>
      </w:hyperlink>
    </w:p>
    <w:p w14:paraId="357BE915" w14:textId="391717F8" w:rsidR="00C76F7B" w:rsidRPr="00CD6B2C" w:rsidRDefault="002F3F43">
      <w:pPr>
        <w:pStyle w:val="TOC2"/>
        <w:rPr>
          <w:rFonts w:asciiTheme="minorHAnsi" w:eastAsiaTheme="minorEastAsia" w:hAnsiTheme="minorHAnsi"/>
          <w:noProof/>
          <w:color w:val="auto"/>
          <w:sz w:val="22"/>
          <w:szCs w:val="22"/>
          <w:lang w:eastAsia="en-GB"/>
        </w:rPr>
      </w:pPr>
      <w:hyperlink w:anchor="_Toc58940442" w:history="1">
        <w:r w:rsidR="00C76F7B" w:rsidRPr="00CD6B2C">
          <w:rPr>
            <w:rStyle w:val="Hyperlink"/>
            <w:noProof/>
          </w:rPr>
          <w:t>5.7. Water transfers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_Toc58940442 \h </w:instrText>
        </w:r>
        <w:r w:rsidR="00C76F7B" w:rsidRPr="00CD6B2C">
          <w:rPr>
            <w:noProof/>
            <w:webHidden/>
          </w:rPr>
        </w:r>
        <w:r w:rsidR="00C76F7B" w:rsidRPr="00CD6B2C">
          <w:rPr>
            <w:noProof/>
            <w:webHidden/>
          </w:rPr>
          <w:fldChar w:fldCharType="separate"/>
        </w:r>
        <w:r w:rsidR="007E78EB">
          <w:rPr>
            <w:noProof/>
            <w:webHidden/>
          </w:rPr>
          <w:t>48</w:t>
        </w:r>
        <w:r w:rsidR="00C76F7B" w:rsidRPr="00CD6B2C">
          <w:rPr>
            <w:noProof/>
            <w:webHidden/>
          </w:rPr>
          <w:fldChar w:fldCharType="end"/>
        </w:r>
      </w:hyperlink>
    </w:p>
    <w:p w14:paraId="6DA993E8" w14:textId="70123231" w:rsidR="00C76F7B" w:rsidRPr="00CD6B2C" w:rsidRDefault="002F3F43">
      <w:pPr>
        <w:pStyle w:val="TOC2"/>
        <w:rPr>
          <w:rFonts w:asciiTheme="minorHAnsi" w:eastAsiaTheme="minorEastAsia" w:hAnsiTheme="minorHAnsi"/>
          <w:noProof/>
          <w:color w:val="auto"/>
          <w:sz w:val="22"/>
          <w:szCs w:val="22"/>
          <w:lang w:eastAsia="en-GB"/>
        </w:rPr>
      </w:pPr>
      <w:hyperlink w:anchor="_Toc58940443" w:history="1">
        <w:r w:rsidR="00C76F7B" w:rsidRPr="00CD6B2C">
          <w:rPr>
            <w:rStyle w:val="Hyperlink"/>
            <w:noProof/>
          </w:rPr>
          <w:t>5.8. Outage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_Toc58940443 \h </w:instrText>
        </w:r>
        <w:r w:rsidR="00C76F7B" w:rsidRPr="00CD6B2C">
          <w:rPr>
            <w:noProof/>
            <w:webHidden/>
          </w:rPr>
        </w:r>
        <w:r w:rsidR="00C76F7B" w:rsidRPr="00CD6B2C">
          <w:rPr>
            <w:noProof/>
            <w:webHidden/>
          </w:rPr>
          <w:fldChar w:fldCharType="separate"/>
        </w:r>
        <w:r w:rsidR="007E78EB">
          <w:rPr>
            <w:noProof/>
            <w:webHidden/>
          </w:rPr>
          <w:t>49</w:t>
        </w:r>
        <w:r w:rsidR="00C76F7B" w:rsidRPr="00CD6B2C">
          <w:rPr>
            <w:noProof/>
            <w:webHidden/>
          </w:rPr>
          <w:fldChar w:fldCharType="end"/>
        </w:r>
      </w:hyperlink>
    </w:p>
    <w:p w14:paraId="1D9C1DD9" w14:textId="31F64F36" w:rsidR="00C76F7B" w:rsidRPr="00CD6B2C" w:rsidRDefault="002F3F43">
      <w:pPr>
        <w:pStyle w:val="TOC2"/>
        <w:rPr>
          <w:rFonts w:asciiTheme="minorHAnsi" w:eastAsiaTheme="minorEastAsia" w:hAnsiTheme="minorHAnsi"/>
          <w:noProof/>
          <w:color w:val="auto"/>
          <w:sz w:val="22"/>
          <w:szCs w:val="22"/>
          <w:lang w:eastAsia="en-GB"/>
        </w:rPr>
      </w:pPr>
      <w:hyperlink w:anchor="_Toc58940444" w:history="1">
        <w:r w:rsidR="00C76F7B" w:rsidRPr="00CD6B2C">
          <w:rPr>
            <w:rStyle w:val="Hyperlink"/>
            <w:noProof/>
          </w:rPr>
          <w:t>5.9. Losses from processing and treatment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_Toc58940444 \h </w:instrText>
        </w:r>
        <w:r w:rsidR="00C76F7B" w:rsidRPr="00CD6B2C">
          <w:rPr>
            <w:noProof/>
            <w:webHidden/>
          </w:rPr>
        </w:r>
        <w:r w:rsidR="00C76F7B" w:rsidRPr="00CD6B2C">
          <w:rPr>
            <w:noProof/>
            <w:webHidden/>
          </w:rPr>
          <w:fldChar w:fldCharType="separate"/>
        </w:r>
        <w:r w:rsidR="007E78EB">
          <w:rPr>
            <w:noProof/>
            <w:webHidden/>
          </w:rPr>
          <w:t>49</w:t>
        </w:r>
        <w:r w:rsidR="00C76F7B" w:rsidRPr="00CD6B2C">
          <w:rPr>
            <w:noProof/>
            <w:webHidden/>
          </w:rPr>
          <w:fldChar w:fldCharType="end"/>
        </w:r>
      </w:hyperlink>
    </w:p>
    <w:p w14:paraId="0931DD56" w14:textId="10879611" w:rsidR="00C76F7B" w:rsidRPr="00CD6B2C" w:rsidRDefault="002F3F43">
      <w:pPr>
        <w:pStyle w:val="TOC2"/>
        <w:rPr>
          <w:rFonts w:asciiTheme="minorHAnsi" w:eastAsiaTheme="minorEastAsia" w:hAnsiTheme="minorHAnsi"/>
          <w:noProof/>
          <w:color w:val="auto"/>
          <w:sz w:val="22"/>
          <w:szCs w:val="22"/>
          <w:lang w:eastAsia="en-GB"/>
        </w:rPr>
      </w:pPr>
      <w:hyperlink w:anchor="_Toc58940445" w:history="1">
        <w:r w:rsidR="00C76F7B" w:rsidRPr="00CD6B2C">
          <w:rPr>
            <w:rStyle w:val="Hyperlink"/>
            <w:noProof/>
          </w:rPr>
          <w:t>5.10.   Water available for use</w:t>
        </w:r>
        <w:r w:rsidR="00C76F7B" w:rsidRPr="00CD6B2C">
          <w:rPr>
            <w:noProof/>
            <w:webHidden/>
          </w:rPr>
          <w:tab/>
        </w:r>
        <w:r w:rsidR="00E92449" w:rsidRPr="00CD6B2C">
          <w:rPr>
            <w:noProof/>
            <w:webHidden/>
          </w:rPr>
          <w:t>50</w:t>
        </w:r>
      </w:hyperlink>
    </w:p>
    <w:p w14:paraId="5904D501" w14:textId="4B6B53B5" w:rsidR="00C76F7B" w:rsidRPr="00CD6B2C" w:rsidRDefault="002F3F43">
      <w:pPr>
        <w:pStyle w:val="TOC2"/>
        <w:rPr>
          <w:rFonts w:asciiTheme="minorHAnsi" w:eastAsiaTheme="minorEastAsia" w:hAnsiTheme="minorHAnsi"/>
          <w:noProof/>
          <w:color w:val="auto"/>
          <w:sz w:val="22"/>
          <w:szCs w:val="22"/>
          <w:lang w:eastAsia="en-GB"/>
        </w:rPr>
      </w:pPr>
      <w:hyperlink w:anchor="_Toc58940446" w:history="1">
        <w:r w:rsidR="00C76F7B" w:rsidRPr="00CD6B2C">
          <w:rPr>
            <w:rStyle w:val="Hyperlink"/>
            <w:noProof/>
          </w:rPr>
          <w:t>5.11. Drinking water protected areas</w:t>
        </w:r>
        <w:r w:rsidR="00C76F7B" w:rsidRPr="00CD6B2C">
          <w:rPr>
            <w:noProof/>
            <w:webHidden/>
          </w:rPr>
          <w:tab/>
        </w:r>
        <w:r w:rsidR="00E92449" w:rsidRPr="00CD6B2C">
          <w:rPr>
            <w:noProof/>
            <w:webHidden/>
          </w:rPr>
          <w:t>50</w:t>
        </w:r>
      </w:hyperlink>
    </w:p>
    <w:p w14:paraId="296C5A03" w14:textId="4A7A5E40" w:rsidR="00C76F7B" w:rsidRPr="00CD6B2C" w:rsidRDefault="002F3F43">
      <w:pPr>
        <w:pStyle w:val="TOC2"/>
        <w:rPr>
          <w:rFonts w:asciiTheme="minorHAnsi" w:eastAsiaTheme="minorEastAsia" w:hAnsiTheme="minorHAnsi"/>
          <w:noProof/>
          <w:color w:val="auto"/>
          <w:sz w:val="22"/>
          <w:szCs w:val="22"/>
          <w:lang w:eastAsia="en-GB"/>
        </w:rPr>
      </w:pPr>
      <w:hyperlink w:anchor="_Toc58940447" w:history="1">
        <w:r w:rsidR="00C76F7B" w:rsidRPr="00CD6B2C">
          <w:rPr>
            <w:rStyle w:val="Hyperlink"/>
            <w:noProof/>
          </w:rPr>
          <w:t>5.12. Drinking water quality</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_Toc58940447 \h </w:instrText>
        </w:r>
        <w:r w:rsidR="00C76F7B" w:rsidRPr="00CD6B2C">
          <w:rPr>
            <w:noProof/>
            <w:webHidden/>
          </w:rPr>
        </w:r>
        <w:r w:rsidR="00C76F7B" w:rsidRPr="00CD6B2C">
          <w:rPr>
            <w:noProof/>
            <w:webHidden/>
          </w:rPr>
          <w:fldChar w:fldCharType="separate"/>
        </w:r>
        <w:r w:rsidR="007E78EB">
          <w:rPr>
            <w:noProof/>
            <w:webHidden/>
          </w:rPr>
          <w:t>51</w:t>
        </w:r>
        <w:r w:rsidR="00C76F7B" w:rsidRPr="00CD6B2C">
          <w:rPr>
            <w:noProof/>
            <w:webHidden/>
          </w:rPr>
          <w:fldChar w:fldCharType="end"/>
        </w:r>
      </w:hyperlink>
    </w:p>
    <w:p w14:paraId="3CC5E5FA" w14:textId="39A82857" w:rsidR="00C76F7B" w:rsidRPr="00CD6B2C" w:rsidRDefault="002F3F43">
      <w:pPr>
        <w:pStyle w:val="TOC2"/>
        <w:rPr>
          <w:rFonts w:asciiTheme="minorHAnsi" w:eastAsiaTheme="minorEastAsia" w:hAnsiTheme="minorHAnsi"/>
          <w:noProof/>
          <w:color w:val="auto"/>
          <w:sz w:val="22"/>
          <w:szCs w:val="22"/>
          <w:lang w:eastAsia="en-GB"/>
        </w:rPr>
      </w:pPr>
      <w:hyperlink w:anchor="_Toc58940448" w:history="1">
        <w:r w:rsidR="00C76F7B" w:rsidRPr="00CD6B2C">
          <w:rPr>
            <w:rStyle w:val="Hyperlink"/>
            <w:noProof/>
          </w:rPr>
          <w:t>5.13. Environmental Permitting Regulations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_Toc58940448 \h </w:instrText>
        </w:r>
        <w:r w:rsidR="00C76F7B" w:rsidRPr="00CD6B2C">
          <w:rPr>
            <w:noProof/>
            <w:webHidden/>
          </w:rPr>
        </w:r>
        <w:r w:rsidR="00C76F7B" w:rsidRPr="00CD6B2C">
          <w:rPr>
            <w:noProof/>
            <w:webHidden/>
          </w:rPr>
          <w:fldChar w:fldCharType="separate"/>
        </w:r>
        <w:r w:rsidR="007E78EB">
          <w:rPr>
            <w:noProof/>
            <w:webHidden/>
          </w:rPr>
          <w:t>51</w:t>
        </w:r>
        <w:r w:rsidR="00C76F7B" w:rsidRPr="00CD6B2C">
          <w:rPr>
            <w:noProof/>
            <w:webHidden/>
          </w:rPr>
          <w:fldChar w:fldCharType="end"/>
        </w:r>
      </w:hyperlink>
    </w:p>
    <w:p w14:paraId="0F148D34" w14:textId="0C2E9874" w:rsidR="00C76F7B" w:rsidRPr="00CD6B2C" w:rsidRDefault="002F3F43">
      <w:pPr>
        <w:pStyle w:val="TOC2"/>
        <w:rPr>
          <w:rFonts w:asciiTheme="minorHAnsi" w:eastAsiaTheme="minorEastAsia" w:hAnsiTheme="minorHAnsi"/>
          <w:noProof/>
          <w:color w:val="auto"/>
          <w:sz w:val="22"/>
          <w:szCs w:val="22"/>
          <w:lang w:eastAsia="en-GB"/>
        </w:rPr>
      </w:pPr>
      <w:hyperlink w:anchor="_Toc58940449" w:history="1">
        <w:r w:rsidR="00C76F7B" w:rsidRPr="00CD6B2C">
          <w:rPr>
            <w:rStyle w:val="Hyperlink"/>
            <w:noProof/>
          </w:rPr>
          <w:t>5.14. Invasive non-native species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_Toc58940449 \h </w:instrText>
        </w:r>
        <w:r w:rsidR="00C76F7B" w:rsidRPr="00CD6B2C">
          <w:rPr>
            <w:noProof/>
            <w:webHidden/>
          </w:rPr>
        </w:r>
        <w:r w:rsidR="00C76F7B" w:rsidRPr="00CD6B2C">
          <w:rPr>
            <w:noProof/>
            <w:webHidden/>
          </w:rPr>
          <w:fldChar w:fldCharType="separate"/>
        </w:r>
        <w:r w:rsidR="007E78EB">
          <w:rPr>
            <w:noProof/>
            <w:webHidden/>
          </w:rPr>
          <w:t>52</w:t>
        </w:r>
        <w:r w:rsidR="00C76F7B" w:rsidRPr="00CD6B2C">
          <w:rPr>
            <w:noProof/>
            <w:webHidden/>
          </w:rPr>
          <w:fldChar w:fldCharType="end"/>
        </w:r>
      </w:hyperlink>
    </w:p>
    <w:p w14:paraId="2279AE27" w14:textId="4C61FF07" w:rsidR="00C76F7B" w:rsidRPr="00CD6B2C" w:rsidRDefault="002F3F43">
      <w:pPr>
        <w:pStyle w:val="TOC1"/>
        <w:rPr>
          <w:rFonts w:asciiTheme="minorHAnsi" w:eastAsiaTheme="minorEastAsia" w:hAnsiTheme="minorHAnsi"/>
          <w:b w:val="0"/>
          <w:color w:val="auto"/>
          <w:sz w:val="22"/>
          <w:szCs w:val="22"/>
          <w:lang w:eastAsia="en-GB"/>
        </w:rPr>
      </w:pPr>
      <w:hyperlink w:anchor="_Toc58940450" w:history="1">
        <w:r w:rsidR="00C76F7B" w:rsidRPr="00CD6B2C">
          <w:rPr>
            <w:rStyle w:val="Hyperlink"/>
          </w:rPr>
          <w:t>Section 6 - Developing your demand forecast</w:t>
        </w:r>
        <w:r w:rsidR="00C76F7B" w:rsidRPr="00CD6B2C">
          <w:rPr>
            <w:webHidden/>
          </w:rPr>
          <w:tab/>
        </w:r>
        <w:r w:rsidR="00C76F7B" w:rsidRPr="00CD6B2C">
          <w:rPr>
            <w:webHidden/>
          </w:rPr>
          <w:fldChar w:fldCharType="begin"/>
        </w:r>
        <w:r w:rsidR="00C76F7B" w:rsidRPr="00CD6B2C">
          <w:rPr>
            <w:webHidden/>
          </w:rPr>
          <w:instrText xml:space="preserve"> PAGEREF _Toc58940450 \h </w:instrText>
        </w:r>
        <w:r w:rsidR="00C76F7B" w:rsidRPr="00CD6B2C">
          <w:rPr>
            <w:webHidden/>
          </w:rPr>
        </w:r>
        <w:r w:rsidR="00C76F7B" w:rsidRPr="00CD6B2C">
          <w:rPr>
            <w:webHidden/>
          </w:rPr>
          <w:fldChar w:fldCharType="separate"/>
        </w:r>
        <w:r w:rsidR="007E78EB">
          <w:rPr>
            <w:webHidden/>
          </w:rPr>
          <w:t>53</w:t>
        </w:r>
        <w:r w:rsidR="00C76F7B" w:rsidRPr="00CD6B2C">
          <w:rPr>
            <w:webHidden/>
          </w:rPr>
          <w:fldChar w:fldCharType="end"/>
        </w:r>
      </w:hyperlink>
    </w:p>
    <w:p w14:paraId="311AD2BB" w14:textId="12B403F3" w:rsidR="00C76F7B" w:rsidRPr="00CD6B2C" w:rsidRDefault="002F3F43">
      <w:pPr>
        <w:pStyle w:val="TOC2"/>
        <w:rPr>
          <w:rFonts w:asciiTheme="minorHAnsi" w:eastAsiaTheme="minorEastAsia" w:hAnsiTheme="minorHAnsi"/>
          <w:noProof/>
          <w:color w:val="auto"/>
          <w:sz w:val="22"/>
          <w:szCs w:val="22"/>
          <w:lang w:eastAsia="en-GB"/>
        </w:rPr>
      </w:pPr>
      <w:hyperlink w:anchor="_Toc58940451" w:history="1">
        <w:r w:rsidR="00C76F7B" w:rsidRPr="00CD6B2C">
          <w:rPr>
            <w:rStyle w:val="Hyperlink"/>
            <w:noProof/>
          </w:rPr>
          <w:t>6.1. How to develop your demand forecast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_Toc58940451 \h </w:instrText>
        </w:r>
        <w:r w:rsidR="00C76F7B" w:rsidRPr="00CD6B2C">
          <w:rPr>
            <w:noProof/>
            <w:webHidden/>
          </w:rPr>
        </w:r>
        <w:r w:rsidR="00C76F7B" w:rsidRPr="00CD6B2C">
          <w:rPr>
            <w:noProof/>
            <w:webHidden/>
          </w:rPr>
          <w:fldChar w:fldCharType="separate"/>
        </w:r>
        <w:r w:rsidR="007E78EB">
          <w:rPr>
            <w:noProof/>
            <w:webHidden/>
          </w:rPr>
          <w:t>53</w:t>
        </w:r>
        <w:r w:rsidR="00C76F7B" w:rsidRPr="00CD6B2C">
          <w:rPr>
            <w:noProof/>
            <w:webHidden/>
          </w:rPr>
          <w:fldChar w:fldCharType="end"/>
        </w:r>
      </w:hyperlink>
    </w:p>
    <w:p w14:paraId="6D130B20" w14:textId="192D1E2B" w:rsidR="00C76F7B" w:rsidRPr="00CD6B2C" w:rsidRDefault="002F3F43">
      <w:pPr>
        <w:pStyle w:val="TOC2"/>
        <w:rPr>
          <w:rFonts w:asciiTheme="minorHAnsi" w:eastAsiaTheme="minorEastAsia" w:hAnsiTheme="minorHAnsi"/>
          <w:noProof/>
          <w:color w:val="auto"/>
          <w:sz w:val="22"/>
          <w:szCs w:val="22"/>
          <w:lang w:eastAsia="en-GB"/>
        </w:rPr>
      </w:pPr>
      <w:hyperlink w:anchor="_Toc58940452" w:history="1">
        <w:r w:rsidR="00C76F7B" w:rsidRPr="00CD6B2C">
          <w:rPr>
            <w:rStyle w:val="Hyperlink"/>
            <w:noProof/>
          </w:rPr>
          <w:t>6.2. Baseline demand forecast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_Toc58940452 \h </w:instrText>
        </w:r>
        <w:r w:rsidR="00C76F7B" w:rsidRPr="00CD6B2C">
          <w:rPr>
            <w:noProof/>
            <w:webHidden/>
          </w:rPr>
        </w:r>
        <w:r w:rsidR="00C76F7B" w:rsidRPr="00CD6B2C">
          <w:rPr>
            <w:noProof/>
            <w:webHidden/>
          </w:rPr>
          <w:fldChar w:fldCharType="separate"/>
        </w:r>
        <w:r w:rsidR="007E78EB">
          <w:rPr>
            <w:noProof/>
            <w:webHidden/>
          </w:rPr>
          <w:t>54</w:t>
        </w:r>
        <w:r w:rsidR="00C76F7B" w:rsidRPr="00CD6B2C">
          <w:rPr>
            <w:noProof/>
            <w:webHidden/>
          </w:rPr>
          <w:fldChar w:fldCharType="end"/>
        </w:r>
      </w:hyperlink>
    </w:p>
    <w:p w14:paraId="0E9EB780" w14:textId="6D1AFA15" w:rsidR="00C76F7B" w:rsidRPr="00CD6B2C" w:rsidRDefault="002F3F43">
      <w:pPr>
        <w:pStyle w:val="TOC2"/>
        <w:rPr>
          <w:rFonts w:asciiTheme="minorHAnsi" w:eastAsiaTheme="minorEastAsia" w:hAnsiTheme="minorHAnsi"/>
          <w:noProof/>
          <w:color w:val="auto"/>
          <w:sz w:val="22"/>
          <w:szCs w:val="22"/>
          <w:lang w:eastAsia="en-GB"/>
        </w:rPr>
      </w:pPr>
      <w:hyperlink w:anchor="_Toc58940455" w:history="1">
        <w:r w:rsidR="00C76F7B" w:rsidRPr="00CD6B2C">
          <w:rPr>
            <w:rStyle w:val="Hyperlink"/>
            <w:noProof/>
          </w:rPr>
          <w:t>6.3. Forecast population, properties and occupancy</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_Toc58940455 \h </w:instrText>
        </w:r>
        <w:r w:rsidR="00C76F7B" w:rsidRPr="00CD6B2C">
          <w:rPr>
            <w:noProof/>
            <w:webHidden/>
          </w:rPr>
        </w:r>
        <w:r w:rsidR="00C76F7B" w:rsidRPr="00CD6B2C">
          <w:rPr>
            <w:noProof/>
            <w:webHidden/>
          </w:rPr>
          <w:fldChar w:fldCharType="separate"/>
        </w:r>
        <w:r w:rsidR="007E78EB">
          <w:rPr>
            <w:noProof/>
            <w:webHidden/>
          </w:rPr>
          <w:t>56</w:t>
        </w:r>
        <w:r w:rsidR="00C76F7B" w:rsidRPr="00CD6B2C">
          <w:rPr>
            <w:noProof/>
            <w:webHidden/>
          </w:rPr>
          <w:fldChar w:fldCharType="end"/>
        </w:r>
      </w:hyperlink>
    </w:p>
    <w:p w14:paraId="79F25A20" w14:textId="6E880C4C" w:rsidR="00C76F7B" w:rsidRPr="00CD6B2C" w:rsidRDefault="002F3F43">
      <w:pPr>
        <w:pStyle w:val="TOC2"/>
        <w:rPr>
          <w:rFonts w:asciiTheme="minorHAnsi" w:eastAsiaTheme="minorEastAsia" w:hAnsiTheme="minorHAnsi"/>
          <w:noProof/>
          <w:color w:val="auto"/>
          <w:sz w:val="22"/>
          <w:szCs w:val="22"/>
          <w:lang w:eastAsia="en-GB"/>
        </w:rPr>
      </w:pPr>
      <w:hyperlink w:anchor="_Toc58940456" w:history="1">
        <w:r w:rsidR="00C76F7B" w:rsidRPr="00CD6B2C">
          <w:rPr>
            <w:rStyle w:val="Hyperlink"/>
            <w:noProof/>
          </w:rPr>
          <w:t>6.4. Forecasting your customers’ demand for water</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_Toc58940456 \h </w:instrText>
        </w:r>
        <w:r w:rsidR="00C76F7B" w:rsidRPr="00CD6B2C">
          <w:rPr>
            <w:noProof/>
            <w:webHidden/>
          </w:rPr>
        </w:r>
        <w:r w:rsidR="00C76F7B" w:rsidRPr="00CD6B2C">
          <w:rPr>
            <w:noProof/>
            <w:webHidden/>
          </w:rPr>
          <w:fldChar w:fldCharType="separate"/>
        </w:r>
        <w:r w:rsidR="007E78EB">
          <w:rPr>
            <w:noProof/>
            <w:webHidden/>
          </w:rPr>
          <w:t>59</w:t>
        </w:r>
        <w:r w:rsidR="00C76F7B" w:rsidRPr="00CD6B2C">
          <w:rPr>
            <w:noProof/>
            <w:webHidden/>
          </w:rPr>
          <w:fldChar w:fldCharType="end"/>
        </w:r>
      </w:hyperlink>
    </w:p>
    <w:p w14:paraId="61787968" w14:textId="3EFD052B" w:rsidR="00C76F7B" w:rsidRPr="00CD6B2C" w:rsidRDefault="002F3F43">
      <w:pPr>
        <w:pStyle w:val="TOC2"/>
        <w:tabs>
          <w:tab w:val="left" w:pos="880"/>
        </w:tabs>
        <w:rPr>
          <w:rFonts w:asciiTheme="minorHAnsi" w:eastAsiaTheme="minorEastAsia" w:hAnsiTheme="minorHAnsi"/>
          <w:noProof/>
          <w:color w:val="auto"/>
          <w:sz w:val="22"/>
          <w:szCs w:val="22"/>
          <w:lang w:eastAsia="en-GB"/>
        </w:rPr>
      </w:pPr>
      <w:hyperlink w:anchor="_Toc58940460" w:history="1">
        <w:r w:rsidR="00C76F7B" w:rsidRPr="00CD6B2C">
          <w:rPr>
            <w:rStyle w:val="Hyperlink"/>
            <w:noProof/>
          </w:rPr>
          <w:t>6.5. Forecasting your non-household consumption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_Toc58940460 \h </w:instrText>
        </w:r>
        <w:r w:rsidR="00C76F7B" w:rsidRPr="00CD6B2C">
          <w:rPr>
            <w:noProof/>
            <w:webHidden/>
          </w:rPr>
        </w:r>
        <w:r w:rsidR="00C76F7B" w:rsidRPr="00CD6B2C">
          <w:rPr>
            <w:noProof/>
            <w:webHidden/>
          </w:rPr>
          <w:fldChar w:fldCharType="separate"/>
        </w:r>
        <w:r w:rsidR="007E78EB">
          <w:rPr>
            <w:noProof/>
            <w:webHidden/>
          </w:rPr>
          <w:t>62</w:t>
        </w:r>
        <w:r w:rsidR="00C76F7B" w:rsidRPr="00CD6B2C">
          <w:rPr>
            <w:noProof/>
            <w:webHidden/>
          </w:rPr>
          <w:fldChar w:fldCharType="end"/>
        </w:r>
      </w:hyperlink>
    </w:p>
    <w:p w14:paraId="65D66751" w14:textId="2E6C9BF9" w:rsidR="00C76F7B" w:rsidRPr="00CD6B2C" w:rsidRDefault="002F3F43">
      <w:pPr>
        <w:pStyle w:val="TOC2"/>
        <w:rPr>
          <w:rFonts w:asciiTheme="minorHAnsi" w:eastAsiaTheme="minorEastAsia" w:hAnsiTheme="minorHAnsi"/>
          <w:noProof/>
          <w:color w:val="auto"/>
          <w:sz w:val="22"/>
          <w:szCs w:val="22"/>
          <w:lang w:eastAsia="en-GB"/>
        </w:rPr>
      </w:pPr>
      <w:hyperlink w:anchor="_Toc58940463" w:history="1">
        <w:r w:rsidR="00C76F7B" w:rsidRPr="00CD6B2C">
          <w:rPr>
            <w:rStyle w:val="Hyperlink"/>
            <w:noProof/>
          </w:rPr>
          <w:t>6.6. Forecasting leakage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_Toc58940463 \h </w:instrText>
        </w:r>
        <w:r w:rsidR="00C76F7B" w:rsidRPr="00CD6B2C">
          <w:rPr>
            <w:noProof/>
            <w:webHidden/>
          </w:rPr>
        </w:r>
        <w:r w:rsidR="00C76F7B" w:rsidRPr="00CD6B2C">
          <w:rPr>
            <w:noProof/>
            <w:webHidden/>
          </w:rPr>
          <w:fldChar w:fldCharType="separate"/>
        </w:r>
        <w:r w:rsidR="007E78EB">
          <w:rPr>
            <w:noProof/>
            <w:webHidden/>
          </w:rPr>
          <w:t>65</w:t>
        </w:r>
        <w:r w:rsidR="00C76F7B" w:rsidRPr="00CD6B2C">
          <w:rPr>
            <w:noProof/>
            <w:webHidden/>
          </w:rPr>
          <w:fldChar w:fldCharType="end"/>
        </w:r>
      </w:hyperlink>
    </w:p>
    <w:p w14:paraId="6D4674C6" w14:textId="30B8DE88" w:rsidR="00C76F7B" w:rsidRPr="00CD6B2C" w:rsidRDefault="002F3F43">
      <w:pPr>
        <w:pStyle w:val="TOC2"/>
        <w:rPr>
          <w:rFonts w:asciiTheme="minorHAnsi" w:eastAsiaTheme="minorEastAsia" w:hAnsiTheme="minorHAnsi"/>
          <w:noProof/>
          <w:color w:val="auto"/>
          <w:sz w:val="22"/>
          <w:szCs w:val="22"/>
          <w:lang w:eastAsia="en-GB"/>
        </w:rPr>
      </w:pPr>
      <w:hyperlink w:anchor="_Toc58940466" w:history="1">
        <w:r w:rsidR="00C76F7B" w:rsidRPr="00CD6B2C">
          <w:rPr>
            <w:rStyle w:val="Hyperlink"/>
            <w:noProof/>
          </w:rPr>
          <w:t>6.7. Other components of demand</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_Toc58940466 \h </w:instrText>
        </w:r>
        <w:r w:rsidR="00C76F7B" w:rsidRPr="00CD6B2C">
          <w:rPr>
            <w:noProof/>
            <w:webHidden/>
          </w:rPr>
        </w:r>
        <w:r w:rsidR="00C76F7B" w:rsidRPr="00CD6B2C">
          <w:rPr>
            <w:noProof/>
            <w:webHidden/>
          </w:rPr>
          <w:fldChar w:fldCharType="separate"/>
        </w:r>
        <w:r w:rsidR="007E78EB">
          <w:rPr>
            <w:noProof/>
            <w:webHidden/>
          </w:rPr>
          <w:t>66</w:t>
        </w:r>
        <w:r w:rsidR="00C76F7B" w:rsidRPr="00CD6B2C">
          <w:rPr>
            <w:noProof/>
            <w:webHidden/>
          </w:rPr>
          <w:fldChar w:fldCharType="end"/>
        </w:r>
      </w:hyperlink>
    </w:p>
    <w:p w14:paraId="42FAD4C7" w14:textId="4070682B" w:rsidR="00C76F7B" w:rsidRPr="00CD6B2C" w:rsidRDefault="002F3F43">
      <w:pPr>
        <w:pStyle w:val="TOC2"/>
        <w:rPr>
          <w:rFonts w:asciiTheme="minorHAnsi" w:eastAsiaTheme="minorEastAsia" w:hAnsiTheme="minorHAnsi"/>
          <w:noProof/>
          <w:color w:val="auto"/>
          <w:sz w:val="22"/>
          <w:szCs w:val="22"/>
          <w:lang w:eastAsia="en-GB"/>
        </w:rPr>
      </w:pPr>
      <w:hyperlink w:anchor="_Toc58940467" w:history="1">
        <w:r w:rsidR="00C76F7B" w:rsidRPr="00CD6B2C">
          <w:rPr>
            <w:rStyle w:val="Hyperlink"/>
            <w:noProof/>
          </w:rPr>
          <w:t>6.8. Impacts of climate change on demand</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_Toc58940467 \h </w:instrText>
        </w:r>
        <w:r w:rsidR="00C76F7B" w:rsidRPr="00CD6B2C">
          <w:rPr>
            <w:noProof/>
            <w:webHidden/>
          </w:rPr>
        </w:r>
        <w:r w:rsidR="00C76F7B" w:rsidRPr="00CD6B2C">
          <w:rPr>
            <w:noProof/>
            <w:webHidden/>
          </w:rPr>
          <w:fldChar w:fldCharType="separate"/>
        </w:r>
        <w:r w:rsidR="007E78EB">
          <w:rPr>
            <w:noProof/>
            <w:webHidden/>
          </w:rPr>
          <w:t>67</w:t>
        </w:r>
        <w:r w:rsidR="00C76F7B" w:rsidRPr="00CD6B2C">
          <w:rPr>
            <w:noProof/>
            <w:webHidden/>
          </w:rPr>
          <w:fldChar w:fldCharType="end"/>
        </w:r>
      </w:hyperlink>
    </w:p>
    <w:p w14:paraId="2BC1B215" w14:textId="79AE7A29" w:rsidR="00C76F7B" w:rsidRPr="00CD6B2C" w:rsidRDefault="002F3F43">
      <w:pPr>
        <w:pStyle w:val="TOC1"/>
        <w:rPr>
          <w:rFonts w:asciiTheme="minorHAnsi" w:eastAsiaTheme="minorEastAsia" w:hAnsiTheme="minorHAnsi"/>
          <w:b w:val="0"/>
          <w:color w:val="auto"/>
          <w:sz w:val="22"/>
          <w:szCs w:val="22"/>
          <w:lang w:eastAsia="en-GB"/>
        </w:rPr>
      </w:pPr>
      <w:hyperlink w:anchor="_Toc58940468" w:history="1">
        <w:r w:rsidR="00C76F7B" w:rsidRPr="00CD6B2C">
          <w:rPr>
            <w:rStyle w:val="Hyperlink"/>
          </w:rPr>
          <w:t>Section 7 - Allowing for uncertainty</w:t>
        </w:r>
        <w:r w:rsidR="00C76F7B" w:rsidRPr="00CD6B2C">
          <w:rPr>
            <w:webHidden/>
          </w:rPr>
          <w:tab/>
        </w:r>
        <w:r w:rsidR="00C76F7B" w:rsidRPr="00CD6B2C">
          <w:rPr>
            <w:webHidden/>
          </w:rPr>
          <w:fldChar w:fldCharType="begin"/>
        </w:r>
        <w:r w:rsidR="00C76F7B" w:rsidRPr="00CD6B2C">
          <w:rPr>
            <w:webHidden/>
          </w:rPr>
          <w:instrText xml:space="preserve"> PAGEREF _Toc58940468 \h </w:instrText>
        </w:r>
        <w:r w:rsidR="00C76F7B" w:rsidRPr="00CD6B2C">
          <w:rPr>
            <w:webHidden/>
          </w:rPr>
        </w:r>
        <w:r w:rsidR="00C76F7B" w:rsidRPr="00CD6B2C">
          <w:rPr>
            <w:webHidden/>
          </w:rPr>
          <w:fldChar w:fldCharType="separate"/>
        </w:r>
        <w:r w:rsidR="007E78EB">
          <w:rPr>
            <w:webHidden/>
          </w:rPr>
          <w:t>68</w:t>
        </w:r>
        <w:r w:rsidR="00C76F7B" w:rsidRPr="00CD6B2C">
          <w:rPr>
            <w:webHidden/>
          </w:rPr>
          <w:fldChar w:fldCharType="end"/>
        </w:r>
      </w:hyperlink>
    </w:p>
    <w:p w14:paraId="40D996A9" w14:textId="2573AFC9" w:rsidR="00C76F7B" w:rsidRPr="00CD6B2C" w:rsidRDefault="002F3F43">
      <w:pPr>
        <w:pStyle w:val="TOC1"/>
        <w:rPr>
          <w:rFonts w:asciiTheme="minorHAnsi" w:eastAsiaTheme="minorEastAsia" w:hAnsiTheme="minorHAnsi"/>
          <w:b w:val="0"/>
          <w:color w:val="auto"/>
          <w:sz w:val="22"/>
          <w:szCs w:val="22"/>
          <w:lang w:eastAsia="en-GB"/>
        </w:rPr>
      </w:pPr>
      <w:hyperlink w:anchor="_Toc58940469" w:history="1">
        <w:r w:rsidR="00C76F7B" w:rsidRPr="00CD6B2C">
          <w:rPr>
            <w:rStyle w:val="Hyperlink"/>
          </w:rPr>
          <w:t>Section 8 – Identifying possible options</w:t>
        </w:r>
        <w:r w:rsidR="00C76F7B" w:rsidRPr="00CD6B2C">
          <w:rPr>
            <w:webHidden/>
          </w:rPr>
          <w:tab/>
        </w:r>
        <w:r w:rsidR="00E92449" w:rsidRPr="00CD6B2C">
          <w:rPr>
            <w:webHidden/>
          </w:rPr>
          <w:t>70</w:t>
        </w:r>
      </w:hyperlink>
    </w:p>
    <w:p w14:paraId="7675B2B9" w14:textId="3612689C" w:rsidR="00C76F7B" w:rsidRPr="00CD6B2C" w:rsidRDefault="002F3F43">
      <w:pPr>
        <w:pStyle w:val="TOC2"/>
        <w:rPr>
          <w:rFonts w:asciiTheme="minorHAnsi" w:eastAsiaTheme="minorEastAsia" w:hAnsiTheme="minorHAnsi"/>
          <w:noProof/>
          <w:color w:val="auto"/>
          <w:sz w:val="22"/>
          <w:szCs w:val="22"/>
          <w:lang w:eastAsia="en-GB"/>
        </w:rPr>
      </w:pPr>
      <w:hyperlink w:anchor="_Toc58940470" w:history="1">
        <w:r w:rsidR="00C76F7B" w:rsidRPr="00CD6B2C">
          <w:rPr>
            <w:rStyle w:val="Hyperlink"/>
            <w:noProof/>
          </w:rPr>
          <w:t>8.1. Unconstrained list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_Toc58940470 \h </w:instrText>
        </w:r>
        <w:r w:rsidR="00C76F7B" w:rsidRPr="00CD6B2C">
          <w:rPr>
            <w:noProof/>
            <w:webHidden/>
          </w:rPr>
        </w:r>
        <w:r w:rsidR="00C76F7B" w:rsidRPr="00CD6B2C">
          <w:rPr>
            <w:noProof/>
            <w:webHidden/>
          </w:rPr>
          <w:fldChar w:fldCharType="separate"/>
        </w:r>
        <w:r w:rsidR="007E78EB">
          <w:rPr>
            <w:noProof/>
            <w:webHidden/>
          </w:rPr>
          <w:t>71</w:t>
        </w:r>
        <w:r w:rsidR="00C76F7B" w:rsidRPr="00CD6B2C">
          <w:rPr>
            <w:noProof/>
            <w:webHidden/>
          </w:rPr>
          <w:fldChar w:fldCharType="end"/>
        </w:r>
      </w:hyperlink>
    </w:p>
    <w:p w14:paraId="1C56618A" w14:textId="7C0FC286" w:rsidR="00C76F7B" w:rsidRPr="00CD6B2C" w:rsidRDefault="002F3F43">
      <w:pPr>
        <w:pStyle w:val="TOC2"/>
        <w:rPr>
          <w:noProof/>
        </w:rPr>
      </w:pPr>
      <w:hyperlink w:anchor="_Toc58940472" w:history="1">
        <w:r w:rsidR="00C76F7B" w:rsidRPr="00CD6B2C">
          <w:rPr>
            <w:rStyle w:val="Hyperlink"/>
            <w:noProof/>
          </w:rPr>
          <w:t>8.2. Feasible list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_Toc58940472 \h </w:instrText>
        </w:r>
        <w:r w:rsidR="00C76F7B" w:rsidRPr="00CD6B2C">
          <w:rPr>
            <w:noProof/>
            <w:webHidden/>
          </w:rPr>
        </w:r>
        <w:r w:rsidR="00C76F7B" w:rsidRPr="00CD6B2C">
          <w:rPr>
            <w:noProof/>
            <w:webHidden/>
          </w:rPr>
          <w:fldChar w:fldCharType="separate"/>
        </w:r>
        <w:r w:rsidR="007E78EB">
          <w:rPr>
            <w:noProof/>
            <w:webHidden/>
          </w:rPr>
          <w:t>72</w:t>
        </w:r>
        <w:r w:rsidR="00C76F7B" w:rsidRPr="00CD6B2C">
          <w:rPr>
            <w:noProof/>
            <w:webHidden/>
          </w:rPr>
          <w:fldChar w:fldCharType="end"/>
        </w:r>
      </w:hyperlink>
    </w:p>
    <w:p w14:paraId="0EA09DCB" w14:textId="283180F0" w:rsidR="00214973" w:rsidRPr="00CD6B2C" w:rsidRDefault="002F3F43" w:rsidP="00214973">
      <w:pPr>
        <w:pStyle w:val="TOC2"/>
        <w:rPr>
          <w:noProof/>
        </w:rPr>
      </w:pPr>
      <w:hyperlink w:anchor="_Toc58940472" w:history="1">
        <w:r w:rsidR="00214973" w:rsidRPr="00CD6B2C">
          <w:rPr>
            <w:rStyle w:val="Hyperlink"/>
            <w:noProof/>
          </w:rPr>
          <w:t>8.3. Information you should provide for each option</w:t>
        </w:r>
        <w:r w:rsidR="00214973" w:rsidRPr="00CD6B2C">
          <w:rPr>
            <w:noProof/>
            <w:webHidden/>
          </w:rPr>
          <w:tab/>
        </w:r>
        <w:r w:rsidR="00214973" w:rsidRPr="00CD6B2C">
          <w:rPr>
            <w:noProof/>
            <w:webHidden/>
          </w:rPr>
          <w:fldChar w:fldCharType="begin"/>
        </w:r>
        <w:r w:rsidR="00214973" w:rsidRPr="00CD6B2C">
          <w:rPr>
            <w:noProof/>
            <w:webHidden/>
          </w:rPr>
          <w:instrText xml:space="preserve"> PAGEREF _Toc58940472 \h </w:instrText>
        </w:r>
        <w:r w:rsidR="00214973" w:rsidRPr="00CD6B2C">
          <w:rPr>
            <w:noProof/>
            <w:webHidden/>
          </w:rPr>
        </w:r>
        <w:r w:rsidR="00214973" w:rsidRPr="00CD6B2C">
          <w:rPr>
            <w:noProof/>
            <w:webHidden/>
          </w:rPr>
          <w:fldChar w:fldCharType="separate"/>
        </w:r>
        <w:r w:rsidR="007E78EB">
          <w:rPr>
            <w:noProof/>
            <w:webHidden/>
          </w:rPr>
          <w:t>72</w:t>
        </w:r>
        <w:r w:rsidR="00214973" w:rsidRPr="00CD6B2C">
          <w:rPr>
            <w:noProof/>
            <w:webHidden/>
          </w:rPr>
          <w:fldChar w:fldCharType="end"/>
        </w:r>
      </w:hyperlink>
    </w:p>
    <w:p w14:paraId="38E8A833" w14:textId="4FCBDD3E" w:rsidR="00C76F7B" w:rsidRPr="00CD6B2C" w:rsidRDefault="002F3F43">
      <w:pPr>
        <w:pStyle w:val="TOC1"/>
        <w:rPr>
          <w:rFonts w:asciiTheme="minorHAnsi" w:eastAsiaTheme="minorEastAsia" w:hAnsiTheme="minorHAnsi"/>
          <w:b w:val="0"/>
          <w:color w:val="auto"/>
          <w:sz w:val="22"/>
          <w:szCs w:val="22"/>
          <w:lang w:eastAsia="en-GB"/>
        </w:rPr>
      </w:pPr>
      <w:hyperlink w:anchor="_Toc58940479" w:history="1">
        <w:r w:rsidR="00C76F7B" w:rsidRPr="00CD6B2C">
          <w:rPr>
            <w:rStyle w:val="Hyperlink"/>
          </w:rPr>
          <w:t>Section 9 – Aspects to consider in</w:t>
        </w:r>
        <w:r w:rsidR="001E6D9E" w:rsidRPr="00CD6B2C">
          <w:rPr>
            <w:rStyle w:val="Hyperlink"/>
          </w:rPr>
          <w:t xml:space="preserve"> compiling</w:t>
        </w:r>
        <w:r w:rsidR="00C76F7B" w:rsidRPr="00CD6B2C">
          <w:rPr>
            <w:rStyle w:val="Hyperlink"/>
          </w:rPr>
          <w:t xml:space="preserve"> a best value plan</w:t>
        </w:r>
        <w:r w:rsidR="00C76F7B" w:rsidRPr="00CD6B2C">
          <w:rPr>
            <w:webHidden/>
          </w:rPr>
          <w:tab/>
        </w:r>
        <w:r w:rsidR="00D03623" w:rsidRPr="00CD6B2C">
          <w:rPr>
            <w:webHidden/>
          </w:rPr>
          <w:t>80</w:t>
        </w:r>
      </w:hyperlink>
    </w:p>
    <w:p w14:paraId="508987CA" w14:textId="47C899AE" w:rsidR="00C76F7B" w:rsidRPr="00CD6B2C" w:rsidRDefault="002F3F43">
      <w:pPr>
        <w:pStyle w:val="TOC2"/>
        <w:rPr>
          <w:rStyle w:val="Hyperlink"/>
          <w:noProof/>
        </w:rPr>
      </w:pPr>
      <w:hyperlink w:anchor="_Toc58940480" w:history="1">
        <w:r w:rsidR="00C76F7B" w:rsidRPr="00CD6B2C">
          <w:rPr>
            <w:rStyle w:val="Hyperlink"/>
            <w:noProof/>
          </w:rPr>
          <w:t>9.1. What is a best value plan?</w:t>
        </w:r>
        <w:r w:rsidR="00C76F7B" w:rsidRPr="00CD6B2C">
          <w:rPr>
            <w:noProof/>
            <w:webHidden/>
          </w:rPr>
          <w:tab/>
        </w:r>
        <w:r w:rsidR="00D03623" w:rsidRPr="00CD6B2C">
          <w:rPr>
            <w:noProof/>
            <w:webHidden/>
          </w:rPr>
          <w:t>80</w:t>
        </w:r>
      </w:hyperlink>
    </w:p>
    <w:p w14:paraId="472B335D" w14:textId="5DCFE7A2" w:rsidR="00C76F7B" w:rsidRPr="00CD6B2C" w:rsidRDefault="00C76F7B" w:rsidP="00C76F7B">
      <w:r w:rsidRPr="00CD6B2C">
        <w:t xml:space="preserve">   9.2. What to consider in your best value plan………………………………………</w:t>
      </w:r>
      <w:r w:rsidR="00C22F3C" w:rsidRPr="00CD6B2C">
        <w:t>...</w:t>
      </w:r>
      <w:r w:rsidR="00D03623" w:rsidRPr="00CD6B2C">
        <w:t>80</w:t>
      </w:r>
    </w:p>
    <w:p w14:paraId="5F5E4E99" w14:textId="79A9D147" w:rsidR="00C76F7B" w:rsidRPr="00CD6B2C" w:rsidRDefault="002F3F43" w:rsidP="00285F4F">
      <w:pPr>
        <w:pStyle w:val="TOC2"/>
        <w:spacing w:before="240"/>
        <w:rPr>
          <w:rFonts w:asciiTheme="minorHAnsi" w:eastAsiaTheme="minorEastAsia" w:hAnsiTheme="minorHAnsi"/>
          <w:noProof/>
          <w:color w:val="auto"/>
          <w:sz w:val="22"/>
          <w:szCs w:val="22"/>
          <w:lang w:eastAsia="en-GB"/>
        </w:rPr>
      </w:pPr>
      <w:hyperlink w:anchor="_Toc58940489" w:history="1">
        <w:r w:rsidR="00C76F7B" w:rsidRPr="00CD6B2C">
          <w:rPr>
            <w:rStyle w:val="Hyperlink"/>
            <w:noProof/>
          </w:rPr>
          <w:t xml:space="preserve">9.3. </w:t>
        </w:r>
        <w:r w:rsidR="00214973" w:rsidRPr="00CD6B2C">
          <w:rPr>
            <w:rStyle w:val="Hyperlink"/>
            <w:noProof/>
          </w:rPr>
          <w:t>Government and regulator policy</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_Toc58940489 \h </w:instrText>
        </w:r>
        <w:r w:rsidR="00C76F7B" w:rsidRPr="00CD6B2C">
          <w:rPr>
            <w:noProof/>
            <w:webHidden/>
          </w:rPr>
        </w:r>
        <w:r w:rsidR="00C76F7B" w:rsidRPr="00CD6B2C">
          <w:rPr>
            <w:noProof/>
            <w:webHidden/>
          </w:rPr>
          <w:fldChar w:fldCharType="separate"/>
        </w:r>
        <w:r w:rsidR="007E78EB">
          <w:rPr>
            <w:noProof/>
            <w:webHidden/>
          </w:rPr>
          <w:t>90</w:t>
        </w:r>
        <w:r w:rsidR="00C76F7B" w:rsidRPr="00CD6B2C">
          <w:rPr>
            <w:noProof/>
            <w:webHidden/>
          </w:rPr>
          <w:fldChar w:fldCharType="end"/>
        </w:r>
      </w:hyperlink>
    </w:p>
    <w:p w14:paraId="1CCDD880" w14:textId="4B1E870E" w:rsidR="00214973" w:rsidRPr="00CD6B2C" w:rsidRDefault="002F3F43" w:rsidP="00214973">
      <w:pPr>
        <w:pStyle w:val="TOC2"/>
        <w:rPr>
          <w:rFonts w:asciiTheme="minorHAnsi" w:eastAsiaTheme="minorEastAsia" w:hAnsiTheme="minorHAnsi"/>
          <w:noProof/>
          <w:color w:val="auto"/>
          <w:sz w:val="22"/>
          <w:szCs w:val="22"/>
          <w:lang w:eastAsia="en-GB"/>
        </w:rPr>
      </w:pPr>
      <w:hyperlink w:anchor="_Toc58940489" w:history="1">
        <w:r w:rsidR="00214973" w:rsidRPr="00CD6B2C">
          <w:rPr>
            <w:rStyle w:val="Hyperlink"/>
            <w:noProof/>
          </w:rPr>
          <w:t>9.4. Environment and society</w:t>
        </w:r>
        <w:r w:rsidR="00214973" w:rsidRPr="00CD6B2C">
          <w:rPr>
            <w:noProof/>
            <w:webHidden/>
          </w:rPr>
          <w:tab/>
        </w:r>
        <w:r w:rsidR="00214973" w:rsidRPr="00CD6B2C">
          <w:rPr>
            <w:noProof/>
            <w:webHidden/>
          </w:rPr>
          <w:fldChar w:fldCharType="begin"/>
        </w:r>
        <w:r w:rsidR="00214973" w:rsidRPr="00CD6B2C">
          <w:rPr>
            <w:noProof/>
            <w:webHidden/>
          </w:rPr>
          <w:instrText xml:space="preserve"> PAGEREF _Toc58940489 \h </w:instrText>
        </w:r>
        <w:r w:rsidR="00214973" w:rsidRPr="00CD6B2C">
          <w:rPr>
            <w:noProof/>
            <w:webHidden/>
          </w:rPr>
        </w:r>
        <w:r w:rsidR="00214973" w:rsidRPr="00CD6B2C">
          <w:rPr>
            <w:noProof/>
            <w:webHidden/>
          </w:rPr>
          <w:fldChar w:fldCharType="separate"/>
        </w:r>
        <w:r w:rsidR="007E78EB">
          <w:rPr>
            <w:noProof/>
            <w:webHidden/>
          </w:rPr>
          <w:t>90</w:t>
        </w:r>
        <w:r w:rsidR="00214973" w:rsidRPr="00CD6B2C">
          <w:rPr>
            <w:noProof/>
            <w:webHidden/>
          </w:rPr>
          <w:fldChar w:fldCharType="end"/>
        </w:r>
      </w:hyperlink>
    </w:p>
    <w:p w14:paraId="3FFA3F4A" w14:textId="63E2C4A5" w:rsidR="00C76F7B" w:rsidRPr="00CD6B2C" w:rsidRDefault="002F3F43">
      <w:pPr>
        <w:pStyle w:val="TOC2"/>
        <w:rPr>
          <w:rFonts w:asciiTheme="minorHAnsi" w:eastAsiaTheme="minorEastAsia" w:hAnsiTheme="minorHAnsi"/>
          <w:noProof/>
          <w:color w:val="auto"/>
          <w:sz w:val="22"/>
          <w:szCs w:val="22"/>
          <w:lang w:eastAsia="en-GB"/>
        </w:rPr>
      </w:pPr>
      <w:hyperlink w:anchor="_Toc58940490" w:history="1">
        <w:r w:rsidR="00C76F7B" w:rsidRPr="00CD6B2C">
          <w:rPr>
            <w:rStyle w:val="Hyperlink"/>
            <w:noProof/>
          </w:rPr>
          <w:t>9.</w:t>
        </w:r>
        <w:r w:rsidR="00214973" w:rsidRPr="00CD6B2C">
          <w:rPr>
            <w:rStyle w:val="Hyperlink"/>
            <w:noProof/>
          </w:rPr>
          <w:t>5</w:t>
        </w:r>
        <w:r w:rsidR="00C76F7B" w:rsidRPr="00CD6B2C">
          <w:rPr>
            <w:rStyle w:val="Hyperlink"/>
            <w:noProof/>
          </w:rPr>
          <w:t xml:space="preserve">. </w:t>
        </w:r>
        <w:r w:rsidR="00D264A4" w:rsidRPr="00CD6B2C">
          <w:rPr>
            <w:rStyle w:val="Hyperlink"/>
            <w:noProof/>
          </w:rPr>
          <w:t>Resilience</w:t>
        </w:r>
        <w:r w:rsidR="00C76F7B" w:rsidRPr="00CD6B2C">
          <w:rPr>
            <w:noProof/>
            <w:webHidden/>
          </w:rPr>
          <w:tab/>
        </w:r>
        <w:r w:rsidR="00D03623" w:rsidRPr="00CD6B2C">
          <w:rPr>
            <w:noProof/>
            <w:webHidden/>
          </w:rPr>
          <w:t>90</w:t>
        </w:r>
      </w:hyperlink>
    </w:p>
    <w:p w14:paraId="7E5ACF73" w14:textId="20040E17" w:rsidR="00C76F7B" w:rsidRPr="00CD6B2C" w:rsidRDefault="002F3F43">
      <w:pPr>
        <w:pStyle w:val="TOC1"/>
        <w:rPr>
          <w:rFonts w:asciiTheme="minorHAnsi" w:eastAsiaTheme="minorEastAsia" w:hAnsiTheme="minorHAnsi"/>
          <w:b w:val="0"/>
          <w:color w:val="auto"/>
          <w:sz w:val="22"/>
          <w:szCs w:val="22"/>
          <w:lang w:eastAsia="en-GB"/>
        </w:rPr>
      </w:pPr>
      <w:hyperlink w:anchor="_Toc58940491" w:history="1">
        <w:r w:rsidR="00C76F7B" w:rsidRPr="00CD6B2C">
          <w:rPr>
            <w:rStyle w:val="Hyperlink"/>
          </w:rPr>
          <w:t>10. How to compile your best value plan</w:t>
        </w:r>
        <w:r w:rsidR="00C76F7B" w:rsidRPr="00CD6B2C">
          <w:rPr>
            <w:webHidden/>
          </w:rPr>
          <w:tab/>
        </w:r>
        <w:r w:rsidR="00D264A4" w:rsidRPr="00CD6B2C">
          <w:rPr>
            <w:webHidden/>
          </w:rPr>
          <w:t>9</w:t>
        </w:r>
        <w:r w:rsidR="00D03623" w:rsidRPr="00CD6B2C">
          <w:rPr>
            <w:webHidden/>
          </w:rPr>
          <w:t>2</w:t>
        </w:r>
      </w:hyperlink>
    </w:p>
    <w:p w14:paraId="7CD5593F" w14:textId="68E4EDDC" w:rsidR="00C76F7B" w:rsidRPr="00CD6B2C" w:rsidRDefault="002F3F43">
      <w:pPr>
        <w:pStyle w:val="TOC2"/>
        <w:tabs>
          <w:tab w:val="left" w:pos="1100"/>
        </w:tabs>
        <w:rPr>
          <w:rFonts w:asciiTheme="minorHAnsi" w:eastAsiaTheme="minorEastAsia" w:hAnsiTheme="minorHAnsi"/>
          <w:noProof/>
          <w:color w:val="auto"/>
          <w:sz w:val="22"/>
          <w:szCs w:val="22"/>
          <w:lang w:eastAsia="en-GB"/>
        </w:rPr>
      </w:pPr>
      <w:hyperlink w:anchor="_Toc58940492" w:history="1">
        <w:r w:rsidR="00C76F7B" w:rsidRPr="00CD6B2C">
          <w:rPr>
            <w:rStyle w:val="Hyperlink"/>
            <w:noProof/>
          </w:rPr>
          <w:t>10.1. Methodologies</w:t>
        </w:r>
        <w:r w:rsidR="00C76F7B" w:rsidRPr="00CD6B2C">
          <w:rPr>
            <w:noProof/>
            <w:webHidden/>
          </w:rPr>
          <w:tab/>
        </w:r>
        <w:r w:rsidR="00D264A4" w:rsidRPr="00CD6B2C">
          <w:rPr>
            <w:noProof/>
            <w:webHidden/>
          </w:rPr>
          <w:t>9</w:t>
        </w:r>
        <w:r w:rsidR="00D03623" w:rsidRPr="00CD6B2C">
          <w:rPr>
            <w:noProof/>
            <w:webHidden/>
          </w:rPr>
          <w:t>2</w:t>
        </w:r>
      </w:hyperlink>
    </w:p>
    <w:p w14:paraId="1FCDCA70" w14:textId="7C606BEB" w:rsidR="00C76F7B" w:rsidRPr="00CD6B2C" w:rsidRDefault="002F3F43">
      <w:pPr>
        <w:pStyle w:val="TOC2"/>
        <w:tabs>
          <w:tab w:val="left" w:pos="1100"/>
        </w:tabs>
        <w:rPr>
          <w:rFonts w:asciiTheme="minorHAnsi" w:eastAsiaTheme="minorEastAsia" w:hAnsiTheme="minorHAnsi"/>
          <w:noProof/>
          <w:color w:val="auto"/>
          <w:sz w:val="22"/>
          <w:szCs w:val="22"/>
          <w:lang w:eastAsia="en-GB"/>
        </w:rPr>
      </w:pPr>
      <w:hyperlink w:anchor="_Toc58940493" w:history="1">
        <w:r w:rsidR="00C76F7B" w:rsidRPr="00CD6B2C">
          <w:rPr>
            <w:rStyle w:val="Hyperlink"/>
            <w:noProof/>
          </w:rPr>
          <w:t>10.2. Set clear objectives for your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_Toc58940493 \h </w:instrText>
        </w:r>
        <w:r w:rsidR="00C76F7B" w:rsidRPr="00CD6B2C">
          <w:rPr>
            <w:noProof/>
            <w:webHidden/>
          </w:rPr>
        </w:r>
        <w:r w:rsidR="00C76F7B" w:rsidRPr="00CD6B2C">
          <w:rPr>
            <w:noProof/>
            <w:webHidden/>
          </w:rPr>
          <w:fldChar w:fldCharType="separate"/>
        </w:r>
        <w:r w:rsidR="007E78EB">
          <w:rPr>
            <w:noProof/>
            <w:webHidden/>
          </w:rPr>
          <w:t>93</w:t>
        </w:r>
        <w:r w:rsidR="00C76F7B" w:rsidRPr="00CD6B2C">
          <w:rPr>
            <w:noProof/>
            <w:webHidden/>
          </w:rPr>
          <w:fldChar w:fldCharType="end"/>
        </w:r>
      </w:hyperlink>
    </w:p>
    <w:p w14:paraId="34DBEA9A" w14:textId="4F0B1C95" w:rsidR="00C76F7B" w:rsidRPr="00CD6B2C" w:rsidRDefault="002F3F43">
      <w:pPr>
        <w:pStyle w:val="TOC2"/>
        <w:tabs>
          <w:tab w:val="left" w:pos="1100"/>
        </w:tabs>
        <w:rPr>
          <w:rFonts w:asciiTheme="minorHAnsi" w:eastAsiaTheme="minorEastAsia" w:hAnsiTheme="minorHAnsi"/>
          <w:noProof/>
          <w:color w:val="auto"/>
          <w:sz w:val="22"/>
          <w:szCs w:val="22"/>
          <w:lang w:eastAsia="en-GB"/>
        </w:rPr>
      </w:pPr>
      <w:hyperlink w:anchor="_Toc58940494" w:history="1">
        <w:r w:rsidR="00C76F7B" w:rsidRPr="00CD6B2C">
          <w:rPr>
            <w:rStyle w:val="Hyperlink"/>
            <w:noProof/>
          </w:rPr>
          <w:t xml:space="preserve">10.3. </w:t>
        </w:r>
        <w:r w:rsidR="00D264A4" w:rsidRPr="00CD6B2C">
          <w:rPr>
            <w:rStyle w:val="Hyperlink"/>
            <w:noProof/>
          </w:rPr>
          <w:t>Metrics</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_Toc58940494 \h </w:instrText>
        </w:r>
        <w:r w:rsidR="00C76F7B" w:rsidRPr="00CD6B2C">
          <w:rPr>
            <w:noProof/>
            <w:webHidden/>
          </w:rPr>
        </w:r>
        <w:r w:rsidR="00C76F7B" w:rsidRPr="00CD6B2C">
          <w:rPr>
            <w:noProof/>
            <w:webHidden/>
          </w:rPr>
          <w:fldChar w:fldCharType="separate"/>
        </w:r>
        <w:r w:rsidR="007E78EB">
          <w:rPr>
            <w:noProof/>
            <w:webHidden/>
          </w:rPr>
          <w:t>93</w:t>
        </w:r>
        <w:r w:rsidR="00C76F7B" w:rsidRPr="00CD6B2C">
          <w:rPr>
            <w:noProof/>
            <w:webHidden/>
          </w:rPr>
          <w:fldChar w:fldCharType="end"/>
        </w:r>
      </w:hyperlink>
    </w:p>
    <w:p w14:paraId="73C3ED75" w14:textId="5537C5D8" w:rsidR="00C76F7B" w:rsidRPr="00CD6B2C" w:rsidRDefault="002F3F43">
      <w:pPr>
        <w:pStyle w:val="TOC2"/>
        <w:rPr>
          <w:noProof/>
        </w:rPr>
      </w:pPr>
      <w:hyperlink w:anchor="_Toc58940495" w:history="1">
        <w:r w:rsidR="00C76F7B" w:rsidRPr="00CD6B2C">
          <w:rPr>
            <w:rStyle w:val="Hyperlink"/>
            <w:noProof/>
          </w:rPr>
          <w:t xml:space="preserve">10.4. </w:t>
        </w:r>
        <w:r w:rsidR="00D264A4" w:rsidRPr="00CD6B2C">
          <w:rPr>
            <w:rStyle w:val="Hyperlink"/>
            <w:noProof/>
          </w:rPr>
          <w:t>Least cost programme</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_Toc58940495 \h </w:instrText>
        </w:r>
        <w:r w:rsidR="00C76F7B" w:rsidRPr="00CD6B2C">
          <w:rPr>
            <w:noProof/>
            <w:webHidden/>
          </w:rPr>
        </w:r>
        <w:r w:rsidR="00C76F7B" w:rsidRPr="00CD6B2C">
          <w:rPr>
            <w:noProof/>
            <w:webHidden/>
          </w:rPr>
          <w:fldChar w:fldCharType="separate"/>
        </w:r>
        <w:r w:rsidR="007E78EB">
          <w:rPr>
            <w:noProof/>
            <w:webHidden/>
          </w:rPr>
          <w:t>95</w:t>
        </w:r>
        <w:r w:rsidR="00C76F7B" w:rsidRPr="00CD6B2C">
          <w:rPr>
            <w:noProof/>
            <w:webHidden/>
          </w:rPr>
          <w:fldChar w:fldCharType="end"/>
        </w:r>
      </w:hyperlink>
    </w:p>
    <w:p w14:paraId="395152B0" w14:textId="43F08C44" w:rsidR="00D264A4" w:rsidRPr="00CD6B2C" w:rsidRDefault="002F3F43" w:rsidP="00D264A4">
      <w:pPr>
        <w:pStyle w:val="TOC2"/>
        <w:rPr>
          <w:noProof/>
        </w:rPr>
      </w:pPr>
      <w:hyperlink w:anchor="_Toc58940495" w:history="1">
        <w:r w:rsidR="00D264A4" w:rsidRPr="00CD6B2C">
          <w:rPr>
            <w:rStyle w:val="Hyperlink"/>
            <w:noProof/>
          </w:rPr>
          <w:t>10.5. Your decision-making approach</w:t>
        </w:r>
        <w:r w:rsidR="00D264A4" w:rsidRPr="00CD6B2C">
          <w:rPr>
            <w:noProof/>
            <w:webHidden/>
          </w:rPr>
          <w:tab/>
        </w:r>
        <w:r w:rsidR="00D264A4" w:rsidRPr="00CD6B2C">
          <w:rPr>
            <w:noProof/>
            <w:webHidden/>
          </w:rPr>
          <w:fldChar w:fldCharType="begin"/>
        </w:r>
        <w:r w:rsidR="00D264A4" w:rsidRPr="00CD6B2C">
          <w:rPr>
            <w:noProof/>
            <w:webHidden/>
          </w:rPr>
          <w:instrText xml:space="preserve"> PAGEREF _Toc58940495 \h </w:instrText>
        </w:r>
        <w:r w:rsidR="00D264A4" w:rsidRPr="00CD6B2C">
          <w:rPr>
            <w:noProof/>
            <w:webHidden/>
          </w:rPr>
        </w:r>
        <w:r w:rsidR="00D264A4" w:rsidRPr="00CD6B2C">
          <w:rPr>
            <w:noProof/>
            <w:webHidden/>
          </w:rPr>
          <w:fldChar w:fldCharType="separate"/>
        </w:r>
        <w:r w:rsidR="007E78EB">
          <w:rPr>
            <w:noProof/>
            <w:webHidden/>
          </w:rPr>
          <w:t>95</w:t>
        </w:r>
        <w:r w:rsidR="00D264A4" w:rsidRPr="00CD6B2C">
          <w:rPr>
            <w:noProof/>
            <w:webHidden/>
          </w:rPr>
          <w:fldChar w:fldCharType="end"/>
        </w:r>
      </w:hyperlink>
    </w:p>
    <w:p w14:paraId="18ED6C73" w14:textId="3E45160D" w:rsidR="00D264A4" w:rsidRPr="00CD6B2C" w:rsidRDefault="002F3F43" w:rsidP="00D264A4">
      <w:pPr>
        <w:pStyle w:val="TOC2"/>
        <w:rPr>
          <w:rFonts w:asciiTheme="minorHAnsi" w:eastAsiaTheme="minorEastAsia" w:hAnsiTheme="minorHAnsi"/>
          <w:noProof/>
          <w:color w:val="auto"/>
          <w:sz w:val="22"/>
          <w:szCs w:val="22"/>
          <w:lang w:eastAsia="en-GB"/>
        </w:rPr>
      </w:pPr>
      <w:hyperlink w:anchor="_Toc58940495" w:history="1">
        <w:r w:rsidR="00D264A4" w:rsidRPr="00CD6B2C">
          <w:rPr>
            <w:rStyle w:val="Hyperlink"/>
            <w:noProof/>
          </w:rPr>
          <w:t>10.6. Programme appraisal</w:t>
        </w:r>
        <w:r w:rsidR="00D264A4" w:rsidRPr="00CD6B2C">
          <w:rPr>
            <w:noProof/>
            <w:webHidden/>
          </w:rPr>
          <w:tab/>
        </w:r>
        <w:r w:rsidR="00D264A4" w:rsidRPr="00CD6B2C">
          <w:rPr>
            <w:noProof/>
            <w:webHidden/>
          </w:rPr>
          <w:fldChar w:fldCharType="begin"/>
        </w:r>
        <w:r w:rsidR="00D264A4" w:rsidRPr="00CD6B2C">
          <w:rPr>
            <w:noProof/>
            <w:webHidden/>
          </w:rPr>
          <w:instrText xml:space="preserve"> PAGEREF _Toc58940495 \h </w:instrText>
        </w:r>
        <w:r w:rsidR="00D264A4" w:rsidRPr="00CD6B2C">
          <w:rPr>
            <w:noProof/>
            <w:webHidden/>
          </w:rPr>
        </w:r>
        <w:r w:rsidR="00D264A4" w:rsidRPr="00CD6B2C">
          <w:rPr>
            <w:noProof/>
            <w:webHidden/>
          </w:rPr>
          <w:fldChar w:fldCharType="separate"/>
        </w:r>
        <w:r w:rsidR="007E78EB">
          <w:rPr>
            <w:noProof/>
            <w:webHidden/>
          </w:rPr>
          <w:t>95</w:t>
        </w:r>
        <w:r w:rsidR="00D264A4" w:rsidRPr="00CD6B2C">
          <w:rPr>
            <w:noProof/>
            <w:webHidden/>
          </w:rPr>
          <w:fldChar w:fldCharType="end"/>
        </w:r>
      </w:hyperlink>
    </w:p>
    <w:p w14:paraId="6D48B24F" w14:textId="77777777" w:rsidR="00D264A4" w:rsidRPr="00CD6B2C" w:rsidRDefault="00D264A4" w:rsidP="00D264A4"/>
    <w:p w14:paraId="3E79A7B3" w14:textId="720A3F30" w:rsidR="00C76F7B" w:rsidRPr="00CD6B2C" w:rsidRDefault="002F3F43">
      <w:pPr>
        <w:pStyle w:val="TOC2"/>
        <w:rPr>
          <w:rFonts w:asciiTheme="minorHAnsi" w:eastAsiaTheme="minorEastAsia" w:hAnsiTheme="minorHAnsi"/>
          <w:noProof/>
          <w:color w:val="auto"/>
          <w:sz w:val="22"/>
          <w:szCs w:val="22"/>
          <w:lang w:eastAsia="en-GB"/>
        </w:rPr>
      </w:pPr>
      <w:hyperlink w:anchor="_Toc58940496" w:history="1">
        <w:r w:rsidR="00C76F7B" w:rsidRPr="00CD6B2C">
          <w:rPr>
            <w:rStyle w:val="Hyperlink"/>
            <w:noProof/>
          </w:rPr>
          <w:t>10.</w:t>
        </w:r>
        <w:r w:rsidR="00D264A4" w:rsidRPr="00CD6B2C">
          <w:rPr>
            <w:rStyle w:val="Hyperlink"/>
            <w:noProof/>
          </w:rPr>
          <w:t>7</w:t>
        </w:r>
        <w:r w:rsidR="00C76F7B" w:rsidRPr="00CD6B2C">
          <w:rPr>
            <w:rStyle w:val="Hyperlink"/>
            <w:noProof/>
          </w:rPr>
          <w:t>. Effective engagement</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_Toc58940496 \h </w:instrText>
        </w:r>
        <w:r w:rsidR="00C76F7B" w:rsidRPr="00CD6B2C">
          <w:rPr>
            <w:noProof/>
            <w:webHidden/>
          </w:rPr>
        </w:r>
        <w:r w:rsidR="00C76F7B" w:rsidRPr="00CD6B2C">
          <w:rPr>
            <w:noProof/>
            <w:webHidden/>
          </w:rPr>
          <w:fldChar w:fldCharType="separate"/>
        </w:r>
        <w:r w:rsidR="007E78EB">
          <w:rPr>
            <w:noProof/>
            <w:webHidden/>
          </w:rPr>
          <w:t>96</w:t>
        </w:r>
        <w:r w:rsidR="00C76F7B" w:rsidRPr="00CD6B2C">
          <w:rPr>
            <w:noProof/>
            <w:webHidden/>
          </w:rPr>
          <w:fldChar w:fldCharType="end"/>
        </w:r>
      </w:hyperlink>
    </w:p>
    <w:p w14:paraId="5C236427" w14:textId="36D10C41" w:rsidR="00C76F7B" w:rsidRPr="00CD6B2C" w:rsidRDefault="002F3F43">
      <w:pPr>
        <w:pStyle w:val="TOC2"/>
        <w:rPr>
          <w:rFonts w:asciiTheme="minorHAnsi" w:eastAsiaTheme="minorEastAsia" w:hAnsiTheme="minorHAnsi"/>
          <w:noProof/>
          <w:color w:val="auto"/>
          <w:sz w:val="22"/>
          <w:szCs w:val="22"/>
          <w:lang w:eastAsia="en-GB"/>
        </w:rPr>
      </w:pPr>
      <w:hyperlink w:anchor="_Toc58940497" w:history="1">
        <w:r w:rsidR="00C76F7B" w:rsidRPr="00CD6B2C">
          <w:rPr>
            <w:rStyle w:val="Hyperlink"/>
            <w:noProof/>
          </w:rPr>
          <w:t>10.</w:t>
        </w:r>
        <w:r w:rsidR="00D264A4" w:rsidRPr="00CD6B2C">
          <w:rPr>
            <w:rStyle w:val="Hyperlink"/>
            <w:noProof/>
          </w:rPr>
          <w:t>8</w:t>
        </w:r>
        <w:r w:rsidR="00C76F7B" w:rsidRPr="00CD6B2C">
          <w:rPr>
            <w:rStyle w:val="Hyperlink"/>
            <w:noProof/>
          </w:rPr>
          <w:t>.</w:t>
        </w:r>
        <w:r w:rsidR="00D333EA" w:rsidRPr="00CD6B2C">
          <w:rPr>
            <w:rStyle w:val="Hyperlink"/>
            <w:noProof/>
          </w:rPr>
          <w:t xml:space="preserve"> Adaptive pl</w:t>
        </w:r>
        <w:r w:rsidR="00C76F7B" w:rsidRPr="00CD6B2C">
          <w:rPr>
            <w:rStyle w:val="Hyperlink"/>
            <w:noProof/>
          </w:rPr>
          <w:t>anning</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_Toc58940497 \h </w:instrText>
        </w:r>
        <w:r w:rsidR="00C76F7B" w:rsidRPr="00CD6B2C">
          <w:rPr>
            <w:noProof/>
            <w:webHidden/>
          </w:rPr>
        </w:r>
        <w:r w:rsidR="00C76F7B" w:rsidRPr="00CD6B2C">
          <w:rPr>
            <w:noProof/>
            <w:webHidden/>
          </w:rPr>
          <w:fldChar w:fldCharType="separate"/>
        </w:r>
        <w:r w:rsidR="007E78EB">
          <w:rPr>
            <w:noProof/>
            <w:webHidden/>
          </w:rPr>
          <w:t>96</w:t>
        </w:r>
        <w:r w:rsidR="00C76F7B" w:rsidRPr="00CD6B2C">
          <w:rPr>
            <w:noProof/>
            <w:webHidden/>
          </w:rPr>
          <w:fldChar w:fldCharType="end"/>
        </w:r>
      </w:hyperlink>
    </w:p>
    <w:p w14:paraId="54C61C1C" w14:textId="1CE4670B" w:rsidR="00C76F7B" w:rsidRPr="00CD6B2C" w:rsidRDefault="002F3F43">
      <w:pPr>
        <w:pStyle w:val="TOC2"/>
        <w:tabs>
          <w:tab w:val="left" w:pos="1100"/>
        </w:tabs>
        <w:rPr>
          <w:rFonts w:asciiTheme="minorHAnsi" w:eastAsiaTheme="minorEastAsia" w:hAnsiTheme="minorHAnsi"/>
          <w:noProof/>
          <w:color w:val="auto"/>
          <w:sz w:val="22"/>
          <w:szCs w:val="22"/>
          <w:lang w:eastAsia="en-GB"/>
        </w:rPr>
      </w:pPr>
      <w:hyperlink w:anchor="_Toc58940498" w:history="1">
        <w:r w:rsidR="00C76F7B" w:rsidRPr="00CD6B2C">
          <w:rPr>
            <w:rStyle w:val="Hyperlink"/>
            <w:noProof/>
          </w:rPr>
          <w:t>10.</w:t>
        </w:r>
        <w:r w:rsidR="00D264A4" w:rsidRPr="00CD6B2C">
          <w:rPr>
            <w:rStyle w:val="Hyperlink"/>
            <w:noProof/>
          </w:rPr>
          <w:t>9</w:t>
        </w:r>
        <w:r w:rsidR="00C76F7B" w:rsidRPr="00CD6B2C">
          <w:rPr>
            <w:rStyle w:val="Hyperlink"/>
            <w:noProof/>
          </w:rPr>
          <w:t>. Testing your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_Toc58940498 \h </w:instrText>
        </w:r>
        <w:r w:rsidR="00C76F7B" w:rsidRPr="00CD6B2C">
          <w:rPr>
            <w:noProof/>
            <w:webHidden/>
          </w:rPr>
        </w:r>
        <w:r w:rsidR="00C76F7B" w:rsidRPr="00CD6B2C">
          <w:rPr>
            <w:noProof/>
            <w:webHidden/>
          </w:rPr>
          <w:fldChar w:fldCharType="separate"/>
        </w:r>
        <w:r w:rsidR="007E78EB">
          <w:rPr>
            <w:noProof/>
            <w:webHidden/>
          </w:rPr>
          <w:t>97</w:t>
        </w:r>
        <w:r w:rsidR="00C76F7B" w:rsidRPr="00CD6B2C">
          <w:rPr>
            <w:noProof/>
            <w:webHidden/>
          </w:rPr>
          <w:fldChar w:fldCharType="end"/>
        </w:r>
      </w:hyperlink>
    </w:p>
    <w:p w14:paraId="4F31463F" w14:textId="3D187785" w:rsidR="00C76F7B" w:rsidRPr="00CD6B2C" w:rsidRDefault="002F3F43">
      <w:pPr>
        <w:pStyle w:val="TOC2"/>
        <w:tabs>
          <w:tab w:val="left" w:pos="1100"/>
        </w:tabs>
        <w:rPr>
          <w:rFonts w:asciiTheme="minorHAnsi" w:eastAsiaTheme="minorEastAsia" w:hAnsiTheme="minorHAnsi"/>
          <w:noProof/>
          <w:color w:val="auto"/>
          <w:sz w:val="22"/>
          <w:szCs w:val="22"/>
          <w:lang w:eastAsia="en-GB"/>
        </w:rPr>
      </w:pPr>
      <w:hyperlink w:anchor="_Toc58940499" w:history="1">
        <w:r w:rsidR="00C76F7B" w:rsidRPr="00CD6B2C">
          <w:rPr>
            <w:rStyle w:val="Hyperlink"/>
            <w:noProof/>
          </w:rPr>
          <w:t>10.</w:t>
        </w:r>
        <w:r w:rsidR="00D264A4" w:rsidRPr="00CD6B2C">
          <w:rPr>
            <w:rStyle w:val="Hyperlink"/>
            <w:noProof/>
          </w:rPr>
          <w:t>10</w:t>
        </w:r>
        <w:r w:rsidR="00C76F7B" w:rsidRPr="00CD6B2C">
          <w:rPr>
            <w:rStyle w:val="Hyperlink"/>
            <w:noProof/>
          </w:rPr>
          <w:t>. P</w:t>
        </w:r>
        <w:r w:rsidR="001C5A57" w:rsidRPr="00CD6B2C">
          <w:rPr>
            <w:rStyle w:val="Hyperlink"/>
            <w:noProof/>
          </w:rPr>
          <w:t>resenting and justifying your plan</w:t>
        </w:r>
        <w:r w:rsidR="00C76F7B" w:rsidRPr="00CD6B2C">
          <w:rPr>
            <w:noProof/>
            <w:webHidden/>
          </w:rPr>
          <w:tab/>
        </w:r>
        <w:r w:rsidR="00C76F7B" w:rsidRPr="00CD6B2C">
          <w:rPr>
            <w:noProof/>
            <w:webHidden/>
          </w:rPr>
          <w:fldChar w:fldCharType="begin"/>
        </w:r>
        <w:r w:rsidR="00C76F7B" w:rsidRPr="00CD6B2C">
          <w:rPr>
            <w:noProof/>
            <w:webHidden/>
          </w:rPr>
          <w:instrText xml:space="preserve"> PAGEREF _Toc58940499 \h </w:instrText>
        </w:r>
        <w:r w:rsidR="00C76F7B" w:rsidRPr="00CD6B2C">
          <w:rPr>
            <w:noProof/>
            <w:webHidden/>
          </w:rPr>
        </w:r>
        <w:r w:rsidR="00C76F7B" w:rsidRPr="00CD6B2C">
          <w:rPr>
            <w:noProof/>
            <w:webHidden/>
          </w:rPr>
          <w:fldChar w:fldCharType="separate"/>
        </w:r>
        <w:r w:rsidR="007E78EB">
          <w:rPr>
            <w:noProof/>
            <w:webHidden/>
          </w:rPr>
          <w:t>98</w:t>
        </w:r>
        <w:r w:rsidR="00C76F7B" w:rsidRPr="00CD6B2C">
          <w:rPr>
            <w:noProof/>
            <w:webHidden/>
          </w:rPr>
          <w:fldChar w:fldCharType="end"/>
        </w:r>
      </w:hyperlink>
    </w:p>
    <w:p w14:paraId="3060C431" w14:textId="77777777" w:rsidR="001616CD" w:rsidRPr="00CD6B2C" w:rsidRDefault="001616CD" w:rsidP="001616CD">
      <w:r w:rsidRPr="00CD6B2C">
        <w:fldChar w:fldCharType="end"/>
      </w:r>
    </w:p>
    <w:p w14:paraId="0B535575" w14:textId="77777777" w:rsidR="001616CD" w:rsidRPr="00CD6B2C" w:rsidRDefault="001616CD" w:rsidP="001616CD"/>
    <w:p w14:paraId="17023230" w14:textId="77777777" w:rsidR="001616CD" w:rsidRPr="00CD6B2C" w:rsidRDefault="001616CD" w:rsidP="001616CD"/>
    <w:p w14:paraId="4A4C1642" w14:textId="77777777" w:rsidR="001616CD" w:rsidRPr="00CD6B2C" w:rsidRDefault="001616CD" w:rsidP="001616CD">
      <w:pPr>
        <w:sectPr w:rsidR="001616CD" w:rsidRPr="00CD6B2C" w:rsidSect="001616CD">
          <w:headerReference w:type="default" r:id="rId14"/>
          <w:footerReference w:type="default" r:id="rId15"/>
          <w:headerReference w:type="first" r:id="rId16"/>
          <w:type w:val="continuous"/>
          <w:pgSz w:w="11899" w:h="16838" w:code="9"/>
          <w:pgMar w:top="1134" w:right="1134" w:bottom="1134" w:left="1134" w:header="340" w:footer="340" w:gutter="0"/>
          <w:pgNumType w:fmt="lowerLetter" w:start="1"/>
          <w:cols w:space="708"/>
          <w:titlePg/>
          <w:docGrid w:linePitch="299"/>
        </w:sectPr>
      </w:pPr>
    </w:p>
    <w:p w14:paraId="3C198DE3" w14:textId="77777777" w:rsidR="006E190C" w:rsidRPr="00CD6B2C" w:rsidRDefault="001616CD" w:rsidP="007C3FEB">
      <w:pPr>
        <w:pStyle w:val="Documenttitle"/>
        <w:rPr>
          <w:rStyle w:val="Text"/>
          <w:rFonts w:cs="Arial"/>
          <w:b w:val="0"/>
          <w:color w:val="auto"/>
          <w:szCs w:val="24"/>
        </w:rPr>
      </w:pPr>
      <w:bookmarkStart w:id="7" w:name="_Toc58940388"/>
      <w:r w:rsidRPr="00CD6B2C">
        <w:lastRenderedPageBreak/>
        <w:t>Section 1 - Planning for a secure, sustainable supply of water</w:t>
      </w:r>
      <w:bookmarkStart w:id="8" w:name="_Toc45107897"/>
      <w:bookmarkStart w:id="9" w:name="_Toc45109079"/>
      <w:bookmarkEnd w:id="7"/>
    </w:p>
    <w:p w14:paraId="3B650A0B" w14:textId="77777777" w:rsidR="0067621E" w:rsidRPr="00CD6B2C" w:rsidRDefault="0067621E" w:rsidP="00742C99">
      <w:pPr>
        <w:pStyle w:val="Documenttitle"/>
        <w:rPr>
          <w:rStyle w:val="Text"/>
          <w:rFonts w:cs="Arial"/>
          <w:b w:val="0"/>
          <w:color w:val="auto"/>
          <w:szCs w:val="24"/>
        </w:rPr>
      </w:pPr>
      <w:bookmarkStart w:id="10" w:name="_Toc58940389"/>
      <w:r w:rsidRPr="00CD6B2C">
        <w:rPr>
          <w:rStyle w:val="Text"/>
          <w:rFonts w:cs="Arial"/>
          <w:b w:val="0"/>
          <w:color w:val="auto"/>
          <w:szCs w:val="24"/>
        </w:rPr>
        <w:t>This guid</w:t>
      </w:r>
      <w:r w:rsidR="00524888" w:rsidRPr="00CD6B2C">
        <w:rPr>
          <w:rStyle w:val="Text"/>
          <w:rFonts w:cs="Arial"/>
          <w:b w:val="0"/>
          <w:color w:val="auto"/>
          <w:szCs w:val="24"/>
        </w:rPr>
        <w:t>eline</w:t>
      </w:r>
      <w:r w:rsidRPr="00CD6B2C">
        <w:rPr>
          <w:rStyle w:val="Text"/>
          <w:rFonts w:cs="Arial"/>
          <w:b w:val="0"/>
          <w:color w:val="auto"/>
          <w:szCs w:val="24"/>
        </w:rPr>
        <w:t xml:space="preserve"> is relevant to water c</w:t>
      </w:r>
      <w:r w:rsidR="009D67F5" w:rsidRPr="00CD6B2C">
        <w:rPr>
          <w:rStyle w:val="Text"/>
          <w:rFonts w:cs="Arial"/>
          <w:b w:val="0"/>
          <w:color w:val="auto"/>
          <w:szCs w:val="24"/>
        </w:rPr>
        <w:t xml:space="preserve">ompanies in England and Wales. </w:t>
      </w:r>
      <w:r w:rsidRPr="00CD6B2C">
        <w:rPr>
          <w:rStyle w:val="Text"/>
          <w:rFonts w:cs="Arial"/>
          <w:b w:val="0"/>
          <w:color w:val="auto"/>
          <w:szCs w:val="24"/>
        </w:rPr>
        <w:t>It</w:t>
      </w:r>
      <w:r w:rsidR="00084AB1" w:rsidRPr="00CD6B2C">
        <w:rPr>
          <w:rStyle w:val="Text"/>
          <w:rFonts w:cs="Arial"/>
          <w:b w:val="0"/>
          <w:color w:val="auto"/>
          <w:szCs w:val="24"/>
        </w:rPr>
        <w:t xml:space="preserve"> is</w:t>
      </w:r>
      <w:r w:rsidRPr="00CD6B2C">
        <w:rPr>
          <w:rStyle w:val="Text"/>
          <w:rFonts w:cs="Arial"/>
          <w:b w:val="0"/>
          <w:color w:val="auto"/>
          <w:szCs w:val="24"/>
        </w:rPr>
        <w:t xml:space="preserve"> also relevant to t</w:t>
      </w:r>
      <w:r w:rsidR="00BA62F2" w:rsidRPr="00CD6B2C">
        <w:rPr>
          <w:rStyle w:val="Text"/>
          <w:rFonts w:cs="Arial"/>
          <w:b w:val="0"/>
          <w:color w:val="auto"/>
          <w:szCs w:val="24"/>
        </w:rPr>
        <w:t xml:space="preserve">hose </w:t>
      </w:r>
      <w:r w:rsidR="00084AB1" w:rsidRPr="00CD6B2C">
        <w:rPr>
          <w:rStyle w:val="Text"/>
          <w:rFonts w:cs="Arial"/>
          <w:b w:val="0"/>
          <w:color w:val="auto"/>
          <w:szCs w:val="24"/>
        </w:rPr>
        <w:t>producing</w:t>
      </w:r>
      <w:r w:rsidR="00BA62F2" w:rsidRPr="00CD6B2C">
        <w:rPr>
          <w:rStyle w:val="Text"/>
          <w:rFonts w:cs="Arial"/>
          <w:b w:val="0"/>
          <w:color w:val="auto"/>
          <w:szCs w:val="24"/>
        </w:rPr>
        <w:t xml:space="preserve"> regional plans.</w:t>
      </w:r>
      <w:bookmarkEnd w:id="8"/>
      <w:bookmarkEnd w:id="9"/>
      <w:bookmarkEnd w:id="10"/>
      <w:r w:rsidR="00BA62F2" w:rsidRPr="00CD6B2C" w:rsidDel="00BA62F2">
        <w:rPr>
          <w:rStyle w:val="Text"/>
          <w:rFonts w:cs="Arial"/>
          <w:b w:val="0"/>
          <w:color w:val="auto"/>
          <w:szCs w:val="24"/>
        </w:rPr>
        <w:t xml:space="preserve"> </w:t>
      </w:r>
    </w:p>
    <w:p w14:paraId="2E3F13E6" w14:textId="5C5AFA43" w:rsidR="006E713E" w:rsidRPr="00CD6B2C" w:rsidRDefault="00B9716D" w:rsidP="00B9716D">
      <w:pPr>
        <w:pStyle w:val="Numberedsecondheading"/>
        <w:numPr>
          <w:ilvl w:val="0"/>
          <w:numId w:val="0"/>
        </w:numPr>
        <w:spacing w:before="240"/>
        <w:outlineLvl w:val="1"/>
      </w:pPr>
      <w:bookmarkStart w:id="11" w:name="_Toc58940390"/>
      <w:r w:rsidRPr="00CD6B2C">
        <w:t>1.1.</w:t>
      </w:r>
      <w:r w:rsidRPr="00CD6B2C">
        <w:tab/>
      </w:r>
      <w:r w:rsidR="00010EEE" w:rsidRPr="00CD6B2C">
        <w:t>Your WRMP</w:t>
      </w:r>
      <w:bookmarkEnd w:id="11"/>
    </w:p>
    <w:p w14:paraId="44EB3878" w14:textId="4224DCDB" w:rsidR="00664BE6" w:rsidRPr="00CD6B2C" w:rsidRDefault="003B7910" w:rsidP="00742C99">
      <w:pPr>
        <w:spacing w:before="240" w:line="276" w:lineRule="auto"/>
        <w:rPr>
          <w:rFonts w:cs="Arial"/>
        </w:rPr>
      </w:pPr>
      <w:r w:rsidRPr="00CD6B2C">
        <w:rPr>
          <w:rFonts w:cs="Arial"/>
        </w:rPr>
        <w:t>If you are a water company in England or Wales, you must prepare and maintain a water resources management plan (WRMP)</w:t>
      </w:r>
      <w:r w:rsidR="003317A3" w:rsidRPr="00CD6B2C">
        <w:rPr>
          <w:rFonts w:cs="Arial"/>
        </w:rPr>
        <w:t>. Your WRMP</w:t>
      </w:r>
      <w:r w:rsidRPr="00CD6B2C">
        <w:rPr>
          <w:rFonts w:cs="Arial"/>
        </w:rPr>
        <w:t xml:space="preserve"> sets out how you i</w:t>
      </w:r>
      <w:r w:rsidR="000452DD" w:rsidRPr="00CD6B2C">
        <w:rPr>
          <w:rFonts w:cs="Arial"/>
        </w:rPr>
        <w:t xml:space="preserve">ntend to achieve a secure supply of water for </w:t>
      </w:r>
      <w:r w:rsidR="003317A3" w:rsidRPr="00CD6B2C">
        <w:rPr>
          <w:rFonts w:cs="Arial"/>
        </w:rPr>
        <w:t>y</w:t>
      </w:r>
      <w:r w:rsidR="000452DD" w:rsidRPr="00CD6B2C">
        <w:rPr>
          <w:rFonts w:cs="Arial"/>
        </w:rPr>
        <w:t xml:space="preserve">our customers and </w:t>
      </w:r>
      <w:r w:rsidR="003317A3" w:rsidRPr="00CD6B2C">
        <w:rPr>
          <w:rFonts w:cs="Arial"/>
        </w:rPr>
        <w:t>a protected</w:t>
      </w:r>
      <w:r w:rsidR="006E190C" w:rsidRPr="00CD6B2C">
        <w:rPr>
          <w:rFonts w:cs="Arial"/>
        </w:rPr>
        <w:t xml:space="preserve"> and enhanced</w:t>
      </w:r>
      <w:r w:rsidR="000452DD" w:rsidRPr="00CD6B2C">
        <w:rPr>
          <w:rFonts w:cs="Arial"/>
        </w:rPr>
        <w:t xml:space="preserve"> environment</w:t>
      </w:r>
      <w:r w:rsidRPr="00CD6B2C">
        <w:rPr>
          <w:rFonts w:cs="Arial"/>
        </w:rPr>
        <w:t>. The duty to prepare and maintain a WRMP is set out in sections 37A-37D of the Water Industry Act 1991</w:t>
      </w:r>
      <w:r w:rsidRPr="00CD6B2C">
        <w:rPr>
          <w:rStyle w:val="FootnoteReference"/>
          <w:rFonts w:cs="Arial"/>
        </w:rPr>
        <w:footnoteReference w:id="2"/>
      </w:r>
      <w:r w:rsidRPr="00CD6B2C">
        <w:rPr>
          <w:rFonts w:cs="Arial"/>
        </w:rPr>
        <w:t xml:space="preserve">. </w:t>
      </w:r>
      <w:r w:rsidR="00535648" w:rsidRPr="00CD6B2C">
        <w:rPr>
          <w:rFonts w:cs="Arial"/>
        </w:rPr>
        <w:t xml:space="preserve">You must prepare a plan </w:t>
      </w:r>
      <w:r w:rsidR="00F56194" w:rsidRPr="00CD6B2C">
        <w:rPr>
          <w:rFonts w:cs="Arial"/>
        </w:rPr>
        <w:t xml:space="preserve">at least </w:t>
      </w:r>
      <w:r w:rsidR="00535648" w:rsidRPr="00CD6B2C">
        <w:rPr>
          <w:rFonts w:cs="Arial"/>
        </w:rPr>
        <w:t>every</w:t>
      </w:r>
      <w:r w:rsidR="00004280" w:rsidRPr="00CD6B2C">
        <w:rPr>
          <w:rFonts w:cs="Arial"/>
        </w:rPr>
        <w:t xml:space="preserve"> 5</w:t>
      </w:r>
      <w:r w:rsidR="00535648" w:rsidRPr="00CD6B2C">
        <w:rPr>
          <w:rFonts w:cs="Arial"/>
        </w:rPr>
        <w:t xml:space="preserve"> years and review it annually. </w:t>
      </w:r>
    </w:p>
    <w:p w14:paraId="0EE22C3D" w14:textId="2E2A70BE" w:rsidR="00664BE6" w:rsidRPr="00CD6B2C" w:rsidRDefault="000452DD" w:rsidP="00742C99">
      <w:pPr>
        <w:spacing w:before="240" w:line="276" w:lineRule="auto"/>
        <w:rPr>
          <w:rFonts w:cs="Arial"/>
        </w:rPr>
      </w:pPr>
      <w:r w:rsidRPr="00CD6B2C">
        <w:rPr>
          <w:rFonts w:cs="Arial"/>
        </w:rPr>
        <w:t xml:space="preserve">In your plan you </w:t>
      </w:r>
      <w:r w:rsidR="00535648" w:rsidRPr="00CD6B2C">
        <w:rPr>
          <w:rFonts w:cs="Arial"/>
        </w:rPr>
        <w:t>must f</w:t>
      </w:r>
      <w:r w:rsidRPr="00CD6B2C">
        <w:rPr>
          <w:rFonts w:cs="Arial"/>
        </w:rPr>
        <w:t xml:space="preserve">orecast your supply </w:t>
      </w:r>
      <w:r w:rsidR="00664BE6" w:rsidRPr="00CD6B2C">
        <w:rPr>
          <w:rFonts w:cs="Arial"/>
        </w:rPr>
        <w:t xml:space="preserve">and your demand over at least the statutory minimum period of 25 years. If you forecast a deficit you should consider </w:t>
      </w:r>
      <w:r w:rsidR="006E713E" w:rsidRPr="00CD6B2C">
        <w:rPr>
          <w:rFonts w:cs="Arial"/>
        </w:rPr>
        <w:t>supply-side</w:t>
      </w:r>
      <w:r w:rsidR="00664BE6" w:rsidRPr="00CD6B2C">
        <w:rPr>
          <w:rFonts w:cs="Arial"/>
        </w:rPr>
        <w:t xml:space="preserve"> options</w:t>
      </w:r>
      <w:r w:rsidR="0054678A" w:rsidRPr="00CD6B2C">
        <w:rPr>
          <w:rFonts w:cs="Arial"/>
        </w:rPr>
        <w:t xml:space="preserve"> </w:t>
      </w:r>
      <w:r w:rsidR="00004280" w:rsidRPr="00CD6B2C">
        <w:rPr>
          <w:rFonts w:cs="Arial"/>
        </w:rPr>
        <w:t>to</w:t>
      </w:r>
      <w:r w:rsidR="006E713E" w:rsidRPr="00CD6B2C">
        <w:rPr>
          <w:rFonts w:cs="Arial"/>
        </w:rPr>
        <w:t xml:space="preserve"> increase the amount of wat</w:t>
      </w:r>
      <w:r w:rsidR="00664BE6" w:rsidRPr="00CD6B2C">
        <w:rPr>
          <w:rFonts w:cs="Arial"/>
        </w:rPr>
        <w:t xml:space="preserve">er available to you </w:t>
      </w:r>
      <w:r w:rsidR="00535648" w:rsidRPr="00CD6B2C">
        <w:rPr>
          <w:rFonts w:cs="Arial"/>
        </w:rPr>
        <w:t>and</w:t>
      </w:r>
      <w:r w:rsidR="00664BE6" w:rsidRPr="00CD6B2C">
        <w:rPr>
          <w:rFonts w:cs="Arial"/>
        </w:rPr>
        <w:t xml:space="preserve"> demand-side options which reduce the amount of water</w:t>
      </w:r>
      <w:r w:rsidR="00004280" w:rsidRPr="00CD6B2C">
        <w:rPr>
          <w:rFonts w:cs="Arial"/>
        </w:rPr>
        <w:t xml:space="preserve"> you</w:t>
      </w:r>
      <w:r w:rsidR="0054678A" w:rsidRPr="00CD6B2C">
        <w:rPr>
          <w:rFonts w:cs="Arial"/>
        </w:rPr>
        <w:t>r customers</w:t>
      </w:r>
      <w:r w:rsidR="00004280" w:rsidRPr="00CD6B2C">
        <w:rPr>
          <w:rFonts w:cs="Arial"/>
        </w:rPr>
        <w:t xml:space="preserve"> require</w:t>
      </w:r>
      <w:r w:rsidR="00664BE6" w:rsidRPr="00CD6B2C">
        <w:rPr>
          <w:rFonts w:cs="Arial"/>
        </w:rPr>
        <w:t xml:space="preserve">. </w:t>
      </w:r>
    </w:p>
    <w:p w14:paraId="15C7CF11" w14:textId="77777777" w:rsidR="006E713E" w:rsidRPr="00CD6B2C" w:rsidRDefault="006E713E" w:rsidP="00742C99">
      <w:pPr>
        <w:spacing w:before="240" w:line="276" w:lineRule="auto"/>
        <w:rPr>
          <w:rFonts w:cs="Arial"/>
        </w:rPr>
      </w:pPr>
      <w:r w:rsidRPr="00CD6B2C">
        <w:rPr>
          <w:rFonts w:cs="Arial"/>
        </w:rPr>
        <w:t>To determine</w:t>
      </w:r>
      <w:r w:rsidR="00664BE6" w:rsidRPr="00CD6B2C">
        <w:rPr>
          <w:rFonts w:cs="Arial"/>
        </w:rPr>
        <w:t xml:space="preserve"> your preferred </w:t>
      </w:r>
      <w:proofErr w:type="gramStart"/>
      <w:r w:rsidR="00664BE6" w:rsidRPr="00CD6B2C">
        <w:rPr>
          <w:rFonts w:cs="Arial"/>
        </w:rPr>
        <w:t>programme</w:t>
      </w:r>
      <w:proofErr w:type="gramEnd"/>
      <w:r w:rsidR="00664BE6" w:rsidRPr="00CD6B2C">
        <w:rPr>
          <w:rFonts w:cs="Arial"/>
        </w:rPr>
        <w:t xml:space="preserve"> you should </w:t>
      </w:r>
      <w:r w:rsidRPr="00CD6B2C">
        <w:rPr>
          <w:rFonts w:cs="Arial"/>
        </w:rPr>
        <w:t>identify a</w:t>
      </w:r>
      <w:r w:rsidR="00664BE6" w:rsidRPr="00CD6B2C">
        <w:rPr>
          <w:rFonts w:cs="Arial"/>
        </w:rPr>
        <w:t>nd appraise a</w:t>
      </w:r>
      <w:r w:rsidRPr="00CD6B2C">
        <w:rPr>
          <w:rFonts w:cs="Arial"/>
        </w:rPr>
        <w:t xml:space="preserve"> ra</w:t>
      </w:r>
      <w:r w:rsidR="00004280" w:rsidRPr="00CD6B2C">
        <w:rPr>
          <w:rFonts w:cs="Arial"/>
        </w:rPr>
        <w:t xml:space="preserve">nge of </w:t>
      </w:r>
      <w:r w:rsidR="00664BE6" w:rsidRPr="00CD6B2C">
        <w:rPr>
          <w:rFonts w:cs="Arial"/>
        </w:rPr>
        <w:t>options</w:t>
      </w:r>
      <w:r w:rsidR="00004280" w:rsidRPr="00CD6B2C">
        <w:rPr>
          <w:rFonts w:cs="Arial"/>
        </w:rPr>
        <w:t xml:space="preserve"> and </w:t>
      </w:r>
      <w:r w:rsidR="00664BE6" w:rsidRPr="00CD6B2C">
        <w:rPr>
          <w:rFonts w:cs="Arial"/>
        </w:rPr>
        <w:t xml:space="preserve">justify </w:t>
      </w:r>
      <w:r w:rsidR="002E0D76" w:rsidRPr="00CD6B2C">
        <w:rPr>
          <w:rFonts w:cs="Arial"/>
        </w:rPr>
        <w:t xml:space="preserve">the </w:t>
      </w:r>
      <w:r w:rsidR="00B90B51" w:rsidRPr="00CD6B2C">
        <w:rPr>
          <w:rFonts w:cs="Arial"/>
        </w:rPr>
        <w:t xml:space="preserve">selection of the </w:t>
      </w:r>
      <w:r w:rsidR="002E0D76" w:rsidRPr="00CD6B2C">
        <w:rPr>
          <w:rFonts w:cs="Arial"/>
        </w:rPr>
        <w:t xml:space="preserve">options included in </w:t>
      </w:r>
      <w:r w:rsidR="005E5CBF" w:rsidRPr="00CD6B2C">
        <w:rPr>
          <w:rFonts w:cs="Arial"/>
        </w:rPr>
        <w:t xml:space="preserve">your preferred plan. </w:t>
      </w:r>
      <w:r w:rsidR="00664BE6" w:rsidRPr="00CD6B2C">
        <w:rPr>
          <w:rFonts w:cs="Arial"/>
        </w:rPr>
        <w:t>If you do not have a deficit you should still produce a best value plan</w:t>
      </w:r>
      <w:r w:rsidR="00004280" w:rsidRPr="00CD6B2C">
        <w:rPr>
          <w:rFonts w:cs="Arial"/>
        </w:rPr>
        <w:t>, which considers</w:t>
      </w:r>
      <w:r w:rsidR="009A7779" w:rsidRPr="00CD6B2C">
        <w:rPr>
          <w:rFonts w:cs="Arial"/>
        </w:rPr>
        <w:t xml:space="preserve"> government policy and </w:t>
      </w:r>
      <w:r w:rsidR="00664BE6" w:rsidRPr="00CD6B2C">
        <w:rPr>
          <w:rFonts w:cs="Arial"/>
        </w:rPr>
        <w:t xml:space="preserve">wider </w:t>
      </w:r>
      <w:r w:rsidRPr="00CD6B2C">
        <w:rPr>
          <w:rFonts w:cs="Arial"/>
        </w:rPr>
        <w:t>objectives</w:t>
      </w:r>
      <w:r w:rsidR="00664BE6" w:rsidRPr="00CD6B2C">
        <w:rPr>
          <w:rFonts w:cs="Arial"/>
        </w:rPr>
        <w:t xml:space="preserve"> such as </w:t>
      </w:r>
      <w:r w:rsidRPr="00CD6B2C">
        <w:rPr>
          <w:rFonts w:cs="Arial"/>
        </w:rPr>
        <w:t>increas</w:t>
      </w:r>
      <w:r w:rsidR="00664BE6" w:rsidRPr="00CD6B2C">
        <w:rPr>
          <w:rFonts w:cs="Arial"/>
        </w:rPr>
        <w:t>ing your surplus to facilitate water trading.</w:t>
      </w:r>
      <w:r w:rsidRPr="00CD6B2C">
        <w:rPr>
          <w:rFonts w:cs="Arial"/>
        </w:rPr>
        <w:t xml:space="preserve"> </w:t>
      </w:r>
    </w:p>
    <w:p w14:paraId="2D5F8DC7" w14:textId="77777777" w:rsidR="006E713E" w:rsidRPr="00CD6B2C" w:rsidRDefault="003B7910" w:rsidP="00742C99">
      <w:pPr>
        <w:spacing w:before="240" w:line="276" w:lineRule="auto"/>
        <w:rPr>
          <w:rFonts w:cs="Arial"/>
          <w:b/>
          <w:sz w:val="26"/>
          <w:szCs w:val="26"/>
        </w:rPr>
      </w:pPr>
      <w:r w:rsidRPr="00CD6B2C">
        <w:rPr>
          <w:rFonts w:cs="Arial"/>
          <w:b/>
          <w:sz w:val="26"/>
          <w:szCs w:val="26"/>
        </w:rPr>
        <w:t>1.1.1</w:t>
      </w:r>
      <w:r w:rsidRPr="00CD6B2C">
        <w:rPr>
          <w:rFonts w:cs="Arial"/>
          <w:b/>
          <w:sz w:val="26"/>
          <w:szCs w:val="26"/>
        </w:rPr>
        <w:tab/>
      </w:r>
      <w:r w:rsidR="006E713E" w:rsidRPr="00CD6B2C">
        <w:rPr>
          <w:rFonts w:cs="Arial"/>
          <w:b/>
          <w:sz w:val="26"/>
          <w:szCs w:val="26"/>
        </w:rPr>
        <w:t>Outcome based planning</w:t>
      </w:r>
    </w:p>
    <w:p w14:paraId="45CED386" w14:textId="77777777" w:rsidR="006E713E" w:rsidRPr="00CD6B2C" w:rsidRDefault="006E713E" w:rsidP="00742C99">
      <w:pPr>
        <w:spacing w:before="240" w:line="276" w:lineRule="auto"/>
        <w:rPr>
          <w:rFonts w:cs="Arial"/>
        </w:rPr>
      </w:pPr>
      <w:r w:rsidRPr="00CD6B2C">
        <w:rPr>
          <w:rFonts w:cs="Arial"/>
        </w:rPr>
        <w:t>This gui</w:t>
      </w:r>
      <w:r w:rsidR="00004280" w:rsidRPr="00CD6B2C">
        <w:rPr>
          <w:rFonts w:cs="Arial"/>
        </w:rPr>
        <w:t>deline</w:t>
      </w:r>
      <w:r w:rsidRPr="00CD6B2C">
        <w:rPr>
          <w:rFonts w:cs="Arial"/>
        </w:rPr>
        <w:t xml:space="preserve"> focusses on the legal requirements and technical approaches</w:t>
      </w:r>
      <w:r w:rsidR="00535648" w:rsidRPr="00CD6B2C">
        <w:rPr>
          <w:rFonts w:cs="Arial"/>
        </w:rPr>
        <w:t xml:space="preserve"> you should follow </w:t>
      </w:r>
      <w:r w:rsidRPr="00CD6B2C">
        <w:rPr>
          <w:rFonts w:cs="Arial"/>
        </w:rPr>
        <w:t>to develop a WRMP.</w:t>
      </w:r>
      <w:r w:rsidR="00535648" w:rsidRPr="00CD6B2C">
        <w:rPr>
          <w:rFonts w:cs="Arial"/>
        </w:rPr>
        <w:t xml:space="preserve"> You should consider this guid</w:t>
      </w:r>
      <w:r w:rsidR="006E190C" w:rsidRPr="00CD6B2C">
        <w:rPr>
          <w:rFonts w:cs="Arial"/>
        </w:rPr>
        <w:t>eline</w:t>
      </w:r>
      <w:r w:rsidR="00535648" w:rsidRPr="00CD6B2C">
        <w:rPr>
          <w:rFonts w:cs="Arial"/>
        </w:rPr>
        <w:t xml:space="preserve"> in conjunction with any relevant government </w:t>
      </w:r>
      <w:r w:rsidR="00004280" w:rsidRPr="00CD6B2C">
        <w:rPr>
          <w:rFonts w:cs="Arial"/>
        </w:rPr>
        <w:t xml:space="preserve">policy </w:t>
      </w:r>
      <w:r w:rsidR="001E3530" w:rsidRPr="00CD6B2C">
        <w:rPr>
          <w:rFonts w:cs="Arial"/>
        </w:rPr>
        <w:t xml:space="preserve">and outcome </w:t>
      </w:r>
      <w:r w:rsidR="00004280" w:rsidRPr="00CD6B2C">
        <w:rPr>
          <w:rFonts w:cs="Arial"/>
        </w:rPr>
        <w:t>expectations</w:t>
      </w:r>
      <w:r w:rsidR="00535648" w:rsidRPr="00CD6B2C">
        <w:rPr>
          <w:rFonts w:cs="Arial"/>
        </w:rPr>
        <w:t xml:space="preserve">. </w:t>
      </w:r>
    </w:p>
    <w:p w14:paraId="2A95996B" w14:textId="7689F48D" w:rsidR="00535648" w:rsidRPr="00CD6B2C" w:rsidRDefault="00535648" w:rsidP="00742C99">
      <w:pPr>
        <w:spacing w:before="240" w:line="276" w:lineRule="auto"/>
        <w:rPr>
          <w:rFonts w:cs="Arial"/>
        </w:rPr>
      </w:pPr>
      <w:r w:rsidRPr="00CD6B2C">
        <w:rPr>
          <w:rFonts w:cs="Arial"/>
        </w:rPr>
        <w:t xml:space="preserve">Your WRMP should efficiently deliver resilient, </w:t>
      </w:r>
      <w:r w:rsidR="006E713E" w:rsidRPr="00CD6B2C">
        <w:rPr>
          <w:rFonts w:cs="Arial"/>
        </w:rPr>
        <w:t xml:space="preserve">sustainable water resources for </w:t>
      </w:r>
      <w:r w:rsidRPr="00CD6B2C">
        <w:rPr>
          <w:rFonts w:cs="Arial"/>
        </w:rPr>
        <w:t xml:space="preserve">your </w:t>
      </w:r>
      <w:r w:rsidR="006E713E" w:rsidRPr="00CD6B2C">
        <w:rPr>
          <w:rFonts w:cs="Arial"/>
        </w:rPr>
        <w:t>customers and the env</w:t>
      </w:r>
      <w:r w:rsidR="001E3530" w:rsidRPr="00CD6B2C">
        <w:rPr>
          <w:rFonts w:cs="Arial"/>
        </w:rPr>
        <w:t>ironment, both now and</w:t>
      </w:r>
      <w:r w:rsidR="00ED3E24" w:rsidRPr="00CD6B2C">
        <w:rPr>
          <w:rFonts w:cs="Arial"/>
        </w:rPr>
        <w:t xml:space="preserve"> in</w:t>
      </w:r>
      <w:r w:rsidR="001E3530" w:rsidRPr="00CD6B2C">
        <w:rPr>
          <w:rFonts w:cs="Arial"/>
        </w:rPr>
        <w:t xml:space="preserve"> the long-</w:t>
      </w:r>
      <w:r w:rsidR="006E713E" w:rsidRPr="00CD6B2C">
        <w:rPr>
          <w:rFonts w:cs="Arial"/>
        </w:rPr>
        <w:t>term</w:t>
      </w:r>
      <w:r w:rsidRPr="00CD6B2C">
        <w:rPr>
          <w:rFonts w:cs="Arial"/>
        </w:rPr>
        <w:t xml:space="preserve">. This objective </w:t>
      </w:r>
      <w:r w:rsidR="006E713E" w:rsidRPr="00CD6B2C">
        <w:rPr>
          <w:rFonts w:cs="Arial"/>
        </w:rPr>
        <w:t>should be at the centre of all</w:t>
      </w:r>
      <w:r w:rsidR="001E3530" w:rsidRPr="00CD6B2C">
        <w:rPr>
          <w:rFonts w:cs="Arial"/>
        </w:rPr>
        <w:t xml:space="preserve"> your</w:t>
      </w:r>
      <w:r w:rsidR="006E713E" w:rsidRPr="00CD6B2C">
        <w:rPr>
          <w:rFonts w:cs="Arial"/>
        </w:rPr>
        <w:t xml:space="preserve"> planning methods and decisions. </w:t>
      </w:r>
    </w:p>
    <w:p w14:paraId="12F6E3FF" w14:textId="77777777" w:rsidR="00B9716D" w:rsidRPr="00CD6B2C" w:rsidRDefault="00535648" w:rsidP="00B9716D">
      <w:pPr>
        <w:spacing w:before="240" w:line="276" w:lineRule="auto"/>
        <w:rPr>
          <w:rFonts w:cs="Arial"/>
        </w:rPr>
      </w:pPr>
      <w:r w:rsidRPr="00CD6B2C">
        <w:rPr>
          <w:rFonts w:cs="Arial"/>
        </w:rPr>
        <w:t xml:space="preserve">You should be transparent </w:t>
      </w:r>
      <w:r w:rsidR="003458FF" w:rsidRPr="00CD6B2C">
        <w:rPr>
          <w:rFonts w:cs="Arial"/>
        </w:rPr>
        <w:t>in</w:t>
      </w:r>
      <w:r w:rsidRPr="00CD6B2C">
        <w:rPr>
          <w:rFonts w:cs="Arial"/>
        </w:rPr>
        <w:t xml:space="preserve"> your methods, data, assumptions and decisions</w:t>
      </w:r>
      <w:r w:rsidR="005C6369" w:rsidRPr="00CD6B2C">
        <w:rPr>
          <w:rFonts w:cs="Arial"/>
        </w:rPr>
        <w:t xml:space="preserve"> so that </w:t>
      </w:r>
      <w:r w:rsidR="006E713E" w:rsidRPr="00CD6B2C">
        <w:rPr>
          <w:rFonts w:cs="Arial"/>
        </w:rPr>
        <w:t>c</w:t>
      </w:r>
      <w:r w:rsidRPr="00CD6B2C">
        <w:rPr>
          <w:rFonts w:cs="Arial"/>
        </w:rPr>
        <w:t>ustomer</w:t>
      </w:r>
      <w:r w:rsidR="005C6369" w:rsidRPr="00CD6B2C">
        <w:rPr>
          <w:rFonts w:cs="Arial"/>
        </w:rPr>
        <w:t>s</w:t>
      </w:r>
      <w:r w:rsidRPr="00CD6B2C">
        <w:rPr>
          <w:rFonts w:cs="Arial"/>
        </w:rPr>
        <w:t>, stakeholder</w:t>
      </w:r>
      <w:r w:rsidR="005C6369" w:rsidRPr="00CD6B2C">
        <w:rPr>
          <w:rFonts w:cs="Arial"/>
        </w:rPr>
        <w:t>s</w:t>
      </w:r>
      <w:r w:rsidRPr="00CD6B2C">
        <w:rPr>
          <w:rFonts w:cs="Arial"/>
        </w:rPr>
        <w:t>, regulator</w:t>
      </w:r>
      <w:r w:rsidR="001E3530" w:rsidRPr="00CD6B2C">
        <w:rPr>
          <w:rFonts w:cs="Arial"/>
        </w:rPr>
        <w:t>s</w:t>
      </w:r>
      <w:r w:rsidR="006E713E" w:rsidRPr="00CD6B2C">
        <w:rPr>
          <w:rFonts w:cs="Arial"/>
        </w:rPr>
        <w:t xml:space="preserve"> and </w:t>
      </w:r>
      <w:r w:rsidRPr="00CD6B2C">
        <w:rPr>
          <w:rFonts w:cs="Arial"/>
        </w:rPr>
        <w:t>government</w:t>
      </w:r>
      <w:r w:rsidR="005C6369" w:rsidRPr="00CD6B2C">
        <w:rPr>
          <w:rFonts w:cs="Arial"/>
        </w:rPr>
        <w:t xml:space="preserve"> </w:t>
      </w:r>
      <w:r w:rsidR="00F42CB4" w:rsidRPr="00CD6B2C">
        <w:rPr>
          <w:rFonts w:cs="Arial"/>
        </w:rPr>
        <w:t xml:space="preserve">can understand and </w:t>
      </w:r>
      <w:r w:rsidR="00F42CB4" w:rsidRPr="00CD6B2C">
        <w:rPr>
          <w:rFonts w:cs="Arial"/>
        </w:rPr>
        <w:lastRenderedPageBreak/>
        <w:t>comment on your plan.</w:t>
      </w:r>
      <w:r w:rsidR="00011E1D" w:rsidRPr="00CD6B2C">
        <w:rPr>
          <w:rFonts w:cs="Arial"/>
        </w:rPr>
        <w:t xml:space="preserve"> Your methods should be proportional to the complexity of your p</w:t>
      </w:r>
      <w:r w:rsidR="00E33308" w:rsidRPr="00CD6B2C">
        <w:rPr>
          <w:rFonts w:cs="Arial"/>
        </w:rPr>
        <w:t>roblem</w:t>
      </w:r>
      <w:r w:rsidR="00011E1D" w:rsidRPr="00CD6B2C">
        <w:rPr>
          <w:rFonts w:cs="Arial"/>
        </w:rPr>
        <w:t xml:space="preserve">. </w:t>
      </w:r>
      <w:bookmarkStart w:id="13" w:name="_Toc58940391"/>
    </w:p>
    <w:p w14:paraId="4232A59D" w14:textId="1128CDCE" w:rsidR="006E713E" w:rsidRPr="00EA5560" w:rsidRDefault="00B9716D" w:rsidP="00B9716D">
      <w:pPr>
        <w:spacing w:before="240" w:line="276" w:lineRule="auto"/>
        <w:rPr>
          <w:rFonts w:cs="Arial"/>
          <w:b/>
          <w:color w:val="005546"/>
          <w:sz w:val="32"/>
        </w:rPr>
      </w:pPr>
      <w:r w:rsidRPr="00EA5560">
        <w:rPr>
          <w:rFonts w:cs="Arial"/>
          <w:b/>
          <w:color w:val="005546"/>
          <w:sz w:val="32"/>
        </w:rPr>
        <w:t>1.2.</w:t>
      </w:r>
      <w:r w:rsidRPr="00EA5560">
        <w:rPr>
          <w:rFonts w:cs="Arial"/>
          <w:b/>
          <w:color w:val="005546"/>
          <w:sz w:val="32"/>
        </w:rPr>
        <w:tab/>
      </w:r>
      <w:r w:rsidR="00A257C4" w:rsidRPr="00EA5560">
        <w:rPr>
          <w:b/>
          <w:color w:val="005546"/>
          <w:sz w:val="32"/>
        </w:rPr>
        <w:t>This guideline</w:t>
      </w:r>
      <w:bookmarkEnd w:id="13"/>
    </w:p>
    <w:p w14:paraId="2C0859BE" w14:textId="77777777" w:rsidR="006E713E" w:rsidRPr="00CD6B2C" w:rsidRDefault="006E713E" w:rsidP="00742C99">
      <w:pPr>
        <w:spacing w:before="240" w:line="276" w:lineRule="auto"/>
        <w:rPr>
          <w:rFonts w:cs="Arial"/>
        </w:rPr>
      </w:pPr>
      <w:r w:rsidRPr="00CD6B2C">
        <w:rPr>
          <w:rFonts w:cs="Arial"/>
        </w:rPr>
        <w:t>This guideline is designed to help you write a plan that complies with all the relevant statutory requirements and government policy. In this g</w:t>
      </w:r>
      <w:r w:rsidR="00004280" w:rsidRPr="00CD6B2C">
        <w:rPr>
          <w:rFonts w:cs="Arial"/>
        </w:rPr>
        <w:t>uideline we have used the word ‘</w:t>
      </w:r>
      <w:r w:rsidRPr="00CD6B2C">
        <w:rPr>
          <w:rFonts w:cs="Arial"/>
        </w:rPr>
        <w:t>must</w:t>
      </w:r>
      <w:r w:rsidR="00004280" w:rsidRPr="00CD6B2C">
        <w:rPr>
          <w:rFonts w:cs="Arial"/>
        </w:rPr>
        <w:t>’</w:t>
      </w:r>
      <w:r w:rsidRPr="00CD6B2C">
        <w:rPr>
          <w:rFonts w:cs="Arial"/>
        </w:rPr>
        <w:t xml:space="preserve"> where the action is related to a statutory requirement. If you do not follow a </w:t>
      </w:r>
      <w:r w:rsidR="00004280" w:rsidRPr="00CD6B2C">
        <w:rPr>
          <w:rFonts w:cs="Arial"/>
        </w:rPr>
        <w:t>‘</w:t>
      </w:r>
      <w:r w:rsidRPr="00CD6B2C">
        <w:rPr>
          <w:rFonts w:cs="Arial"/>
        </w:rPr>
        <w:t>must</w:t>
      </w:r>
      <w:r w:rsidR="00004280" w:rsidRPr="00CD6B2C">
        <w:rPr>
          <w:rFonts w:cs="Arial"/>
        </w:rPr>
        <w:t>’</w:t>
      </w:r>
      <w:r w:rsidRPr="00CD6B2C">
        <w:rPr>
          <w:rFonts w:cs="Arial"/>
        </w:rPr>
        <w:t xml:space="preserve"> there is a high </w:t>
      </w:r>
      <w:proofErr w:type="gramStart"/>
      <w:r w:rsidRPr="00CD6B2C">
        <w:rPr>
          <w:rFonts w:cs="Arial"/>
        </w:rPr>
        <w:t>risk</w:t>
      </w:r>
      <w:proofErr w:type="gramEnd"/>
      <w:r w:rsidRPr="00CD6B2C">
        <w:rPr>
          <w:rFonts w:cs="Arial"/>
        </w:rPr>
        <w:t xml:space="preserve"> you will produce a plan that is not legally compliant.</w:t>
      </w:r>
    </w:p>
    <w:p w14:paraId="5767A277" w14:textId="77777777" w:rsidR="005556B2" w:rsidRPr="00CD6B2C" w:rsidRDefault="006E713E" w:rsidP="00742C99">
      <w:pPr>
        <w:spacing w:before="240" w:line="276" w:lineRule="auto"/>
        <w:rPr>
          <w:rFonts w:cs="Arial"/>
        </w:rPr>
      </w:pPr>
      <w:r w:rsidRPr="00CD6B2C">
        <w:rPr>
          <w:rFonts w:cs="Arial"/>
        </w:rPr>
        <w:t xml:space="preserve">We have used the word </w:t>
      </w:r>
      <w:r w:rsidR="00004280" w:rsidRPr="00CD6B2C">
        <w:rPr>
          <w:rFonts w:cs="Arial"/>
        </w:rPr>
        <w:t>‘</w:t>
      </w:r>
      <w:r w:rsidRPr="00CD6B2C">
        <w:rPr>
          <w:rFonts w:cs="Arial"/>
        </w:rPr>
        <w:t>should</w:t>
      </w:r>
      <w:r w:rsidR="00004280" w:rsidRPr="00CD6B2C">
        <w:rPr>
          <w:rFonts w:cs="Arial"/>
        </w:rPr>
        <w:t>,’</w:t>
      </w:r>
      <w:r w:rsidRPr="00CD6B2C">
        <w:rPr>
          <w:rFonts w:cs="Arial"/>
        </w:rPr>
        <w:t xml:space="preserve"> w</w:t>
      </w:r>
      <w:r w:rsidR="00004280" w:rsidRPr="00CD6B2C">
        <w:rPr>
          <w:rFonts w:cs="Arial"/>
        </w:rPr>
        <w:t>here w</w:t>
      </w:r>
      <w:r w:rsidRPr="00CD6B2C">
        <w:rPr>
          <w:rFonts w:cs="Arial"/>
        </w:rPr>
        <w:t xml:space="preserve">e believe </w:t>
      </w:r>
      <w:r w:rsidR="00BC7903" w:rsidRPr="00CD6B2C">
        <w:rPr>
          <w:rFonts w:cs="Arial"/>
        </w:rPr>
        <w:t>this action is needed</w:t>
      </w:r>
      <w:r w:rsidRPr="00CD6B2C">
        <w:rPr>
          <w:rFonts w:cs="Arial"/>
        </w:rPr>
        <w:t xml:space="preserve"> to produce an adequate plan. </w:t>
      </w:r>
    </w:p>
    <w:p w14:paraId="3DD0A445" w14:textId="3B6517BD" w:rsidR="006E713E" w:rsidRPr="00CD6B2C" w:rsidRDefault="006E713E" w:rsidP="00742C99">
      <w:pPr>
        <w:spacing w:before="240" w:line="276" w:lineRule="auto"/>
        <w:rPr>
          <w:rFonts w:cs="Arial"/>
        </w:rPr>
      </w:pPr>
      <w:r w:rsidRPr="00CD6B2C">
        <w:rPr>
          <w:rFonts w:cs="Arial"/>
        </w:rPr>
        <w:t>If you, or a regional group, decide to take a different approach you should clearly demonstrate how you are still fulfilling your obligations</w:t>
      </w:r>
      <w:r w:rsidR="005556B2" w:rsidRPr="00CD6B2C">
        <w:rPr>
          <w:rFonts w:cs="Arial"/>
        </w:rPr>
        <w:t xml:space="preserve">. You should </w:t>
      </w:r>
      <w:r w:rsidRPr="00CD6B2C">
        <w:rPr>
          <w:rFonts w:cs="Arial"/>
        </w:rPr>
        <w:t>discuss this approach with regulators. Regulators are fully supportive of new approaches but will need to work with you to understand and review the</w:t>
      </w:r>
      <w:r w:rsidR="00731662" w:rsidRPr="00CD6B2C">
        <w:rPr>
          <w:rFonts w:cs="Arial"/>
        </w:rPr>
        <w:t>se.</w:t>
      </w:r>
    </w:p>
    <w:p w14:paraId="083ABA45" w14:textId="77777777" w:rsidR="00A257C4" w:rsidRPr="00CD6B2C" w:rsidRDefault="00A257C4" w:rsidP="00742C99">
      <w:pPr>
        <w:rPr>
          <w:color w:val="auto"/>
        </w:rPr>
      </w:pPr>
      <w:r w:rsidRPr="00CD6B2C">
        <w:rPr>
          <w:color w:val="auto"/>
        </w:rPr>
        <w:t xml:space="preserve">If the guidance for water companies </w:t>
      </w:r>
      <w:r w:rsidR="00971267" w:rsidRPr="00CD6B2C">
        <w:rPr>
          <w:color w:val="auto"/>
        </w:rPr>
        <w:t xml:space="preserve">wholly or mainly </w:t>
      </w:r>
      <w:r w:rsidRPr="00CD6B2C">
        <w:rPr>
          <w:color w:val="auto"/>
        </w:rPr>
        <w:t>in England and Wales differs significantly, we have referred to these companies as follows:</w:t>
      </w:r>
    </w:p>
    <w:p w14:paraId="50089C51" w14:textId="77777777" w:rsidR="00A257C4" w:rsidRPr="00CD6B2C" w:rsidRDefault="00A257C4" w:rsidP="00525E89">
      <w:pPr>
        <w:pStyle w:val="Roundbulletgreen"/>
        <w:numPr>
          <w:ilvl w:val="0"/>
          <w:numId w:val="80"/>
        </w:numPr>
      </w:pPr>
      <w:r w:rsidRPr="00CD6B2C">
        <w:t xml:space="preserve">for companies wholly or mainly in England - ‘England’ or </w:t>
      </w:r>
      <w:r w:rsidR="00731662" w:rsidRPr="00CD6B2C">
        <w:t>‘</w:t>
      </w:r>
      <w:r w:rsidRPr="00CD6B2C">
        <w:t>water companies in England</w:t>
      </w:r>
      <w:r w:rsidR="00731662" w:rsidRPr="00CD6B2C">
        <w:t>’</w:t>
      </w:r>
    </w:p>
    <w:p w14:paraId="7561B28E" w14:textId="77777777" w:rsidR="00A427B5" w:rsidRPr="00CD6B2C" w:rsidRDefault="00A257C4" w:rsidP="00525E89">
      <w:pPr>
        <w:pStyle w:val="Roundbulletgreen"/>
        <w:numPr>
          <w:ilvl w:val="0"/>
          <w:numId w:val="80"/>
        </w:numPr>
      </w:pPr>
      <w:r w:rsidRPr="00CD6B2C">
        <w:t xml:space="preserve">for companies wholly or mainly in Wales - ‘Wales’ or </w:t>
      </w:r>
      <w:r w:rsidR="00731662" w:rsidRPr="00CD6B2C">
        <w:t>‘</w:t>
      </w:r>
      <w:r w:rsidRPr="00CD6B2C">
        <w:t>water companies in Wales</w:t>
      </w:r>
      <w:r w:rsidR="00731662" w:rsidRPr="00CD6B2C">
        <w:t>’</w:t>
      </w:r>
    </w:p>
    <w:p w14:paraId="400BD757" w14:textId="77777777" w:rsidR="00A427B5" w:rsidRPr="00CD6B2C" w:rsidRDefault="00A427B5" w:rsidP="00525E89">
      <w:pPr>
        <w:pStyle w:val="Roundbulletgreen"/>
      </w:pPr>
      <w:r w:rsidRPr="00CD6B2C">
        <w:t>There are</w:t>
      </w:r>
      <w:r w:rsidR="000953FB" w:rsidRPr="00CD6B2C">
        <w:t xml:space="preserve"> elements of the guideline that</w:t>
      </w:r>
      <w:r w:rsidRPr="00CD6B2C">
        <w:t xml:space="preserve"> </w:t>
      </w:r>
      <w:r w:rsidR="00FD55B7" w:rsidRPr="00CD6B2C">
        <w:t>are</w:t>
      </w:r>
      <w:r w:rsidRPr="00CD6B2C">
        <w:t xml:space="preserve"> subject to specific legislative or regulatory requirements that align to the England or Wales geographic boundaries. The main </w:t>
      </w:r>
      <w:r w:rsidR="00FD55B7" w:rsidRPr="00CD6B2C">
        <w:t>areas that this relates to are as follows:</w:t>
      </w:r>
    </w:p>
    <w:p w14:paraId="2150F1DC" w14:textId="77777777" w:rsidR="00A427B5" w:rsidRPr="00CD6B2C" w:rsidRDefault="00A427B5" w:rsidP="00525E89">
      <w:pPr>
        <w:pStyle w:val="Roundbulletgreen"/>
        <w:numPr>
          <w:ilvl w:val="0"/>
          <w:numId w:val="76"/>
        </w:numPr>
      </w:pPr>
      <w:r w:rsidRPr="00CD6B2C">
        <w:t xml:space="preserve">setting your environmental destination </w:t>
      </w:r>
    </w:p>
    <w:p w14:paraId="395B42D0" w14:textId="77777777" w:rsidR="00A427B5" w:rsidRPr="00CD6B2C" w:rsidRDefault="00FD55B7" w:rsidP="00525E89">
      <w:pPr>
        <w:pStyle w:val="Roundbulletgreen"/>
        <w:numPr>
          <w:ilvl w:val="0"/>
          <w:numId w:val="76"/>
        </w:numPr>
      </w:pPr>
      <w:r w:rsidRPr="00CD6B2C">
        <w:t xml:space="preserve">considering the environment and </w:t>
      </w:r>
      <w:r w:rsidR="00A427B5" w:rsidRPr="00CD6B2C">
        <w:t xml:space="preserve">society </w:t>
      </w:r>
      <w:r w:rsidRPr="00CD6B2C">
        <w:t>i</w:t>
      </w:r>
      <w:r w:rsidR="00A427B5" w:rsidRPr="00CD6B2C">
        <w:t>n your decision making</w:t>
      </w:r>
    </w:p>
    <w:p w14:paraId="7D1F00BF" w14:textId="1527160C" w:rsidR="00A427B5" w:rsidRPr="00CD6B2C" w:rsidRDefault="00A427B5" w:rsidP="00525E89">
      <w:pPr>
        <w:pStyle w:val="Roundbulletgreen"/>
        <w:numPr>
          <w:ilvl w:val="0"/>
          <w:numId w:val="76"/>
        </w:numPr>
      </w:pPr>
      <w:r w:rsidRPr="00CD6B2C">
        <w:t xml:space="preserve">complying with </w:t>
      </w:r>
      <w:r w:rsidR="005F73F5" w:rsidRPr="00CD6B2C">
        <w:t>environmental legislation</w:t>
      </w:r>
      <w:r w:rsidRPr="00CD6B2C">
        <w:t xml:space="preserve">, Strategic Environmental Assessment (SEA) and Habitats Regulations Assessment (HRA) </w:t>
      </w:r>
    </w:p>
    <w:p w14:paraId="5828F616" w14:textId="17857FC9" w:rsidR="00B9716D" w:rsidRPr="00CD6B2C" w:rsidRDefault="005F73F5" w:rsidP="00525E89">
      <w:pPr>
        <w:pStyle w:val="Roundbulletgreen"/>
        <w:numPr>
          <w:ilvl w:val="0"/>
          <w:numId w:val="76"/>
        </w:numPr>
      </w:pPr>
      <w:r w:rsidRPr="00CD6B2C">
        <w:t xml:space="preserve">for plans affecting Wales, </w:t>
      </w:r>
      <w:r w:rsidR="00A427B5" w:rsidRPr="00CD6B2C">
        <w:t>obligations in relation to Environment (Wales) Act 2016 and Well-being of Future Generations (Wales) Act 2015</w:t>
      </w:r>
      <w:bookmarkStart w:id="14" w:name="_Toc58940392"/>
    </w:p>
    <w:p w14:paraId="6A4A8835" w14:textId="77777777" w:rsidR="0064678C" w:rsidRPr="00CD6B2C" w:rsidRDefault="0064678C" w:rsidP="00525E89">
      <w:pPr>
        <w:pStyle w:val="Roundbulletgreen"/>
        <w:rPr>
          <w:b/>
          <w:color w:val="008631"/>
          <w:sz w:val="32"/>
        </w:rPr>
      </w:pPr>
    </w:p>
    <w:p w14:paraId="48583D82" w14:textId="77777777" w:rsidR="0064678C" w:rsidRPr="00CD6B2C" w:rsidRDefault="0064678C" w:rsidP="00525E89">
      <w:pPr>
        <w:pStyle w:val="Roundbulletgreen"/>
        <w:rPr>
          <w:b/>
          <w:color w:val="008631"/>
          <w:sz w:val="32"/>
        </w:rPr>
      </w:pPr>
    </w:p>
    <w:p w14:paraId="07107BB8" w14:textId="77777777" w:rsidR="00EA5560" w:rsidRDefault="00EA5560" w:rsidP="00525E89">
      <w:pPr>
        <w:pStyle w:val="Roundbulletgreen"/>
        <w:rPr>
          <w:b/>
          <w:color w:val="008631"/>
          <w:sz w:val="32"/>
        </w:rPr>
      </w:pPr>
    </w:p>
    <w:p w14:paraId="10935444" w14:textId="2AB2C86F" w:rsidR="00A257C4" w:rsidRPr="00EA5560" w:rsidRDefault="00B9716D" w:rsidP="00525E89">
      <w:pPr>
        <w:pStyle w:val="Roundbulletgreen"/>
        <w:rPr>
          <w:b/>
          <w:color w:val="005546"/>
          <w:sz w:val="32"/>
        </w:rPr>
      </w:pPr>
      <w:r w:rsidRPr="00EA5560">
        <w:rPr>
          <w:b/>
          <w:color w:val="005546"/>
          <w:sz w:val="32"/>
        </w:rPr>
        <w:lastRenderedPageBreak/>
        <w:t>1.3.</w:t>
      </w:r>
      <w:r w:rsidRPr="00EA5560">
        <w:rPr>
          <w:b/>
          <w:color w:val="005546"/>
          <w:sz w:val="32"/>
        </w:rPr>
        <w:tab/>
      </w:r>
      <w:r w:rsidR="00A257C4" w:rsidRPr="00EA5560">
        <w:rPr>
          <w:b/>
          <w:color w:val="005546"/>
          <w:sz w:val="32"/>
        </w:rPr>
        <w:t>Developing your WRMP</w:t>
      </w:r>
      <w:bookmarkEnd w:id="14"/>
    </w:p>
    <w:p w14:paraId="7F14676D" w14:textId="4B8C1CE1" w:rsidR="006E713E" w:rsidRPr="00CD6B2C" w:rsidRDefault="001E3530" w:rsidP="00742C99">
      <w:pPr>
        <w:spacing w:before="240" w:line="276" w:lineRule="auto"/>
        <w:rPr>
          <w:rFonts w:cs="Arial"/>
        </w:rPr>
      </w:pPr>
      <w:r w:rsidRPr="00CD6B2C">
        <w:rPr>
          <w:rFonts w:cs="Arial"/>
        </w:rPr>
        <w:t>Your plan should</w:t>
      </w:r>
      <w:r w:rsidR="0068143F" w:rsidRPr="00CD6B2C">
        <w:rPr>
          <w:rFonts w:cs="Arial"/>
        </w:rPr>
        <w:t xml:space="preserve"> take a long-</w:t>
      </w:r>
      <w:r w:rsidR="006E713E" w:rsidRPr="00CD6B2C">
        <w:rPr>
          <w:rFonts w:cs="Arial"/>
        </w:rPr>
        <w:t>term view, setting a planning period that is appropriate to the risks of your company</w:t>
      </w:r>
      <w:r w:rsidR="00F56194" w:rsidRPr="00CD6B2C">
        <w:rPr>
          <w:rFonts w:cs="Arial"/>
        </w:rPr>
        <w:t xml:space="preserve"> and region</w:t>
      </w:r>
      <w:r w:rsidR="006E713E" w:rsidRPr="00CD6B2C">
        <w:rPr>
          <w:rFonts w:cs="Arial"/>
        </w:rPr>
        <w:t>, but which covers at least the statutory minimum period of 25 years. It may be appropriate, depending on the challenges and risks</w:t>
      </w:r>
      <w:r w:rsidR="00F56194" w:rsidRPr="00CD6B2C">
        <w:rPr>
          <w:rFonts w:cs="Arial"/>
        </w:rPr>
        <w:t xml:space="preserve"> you face, and those</w:t>
      </w:r>
      <w:r w:rsidR="006E713E" w:rsidRPr="00CD6B2C">
        <w:rPr>
          <w:rFonts w:cs="Arial"/>
        </w:rPr>
        <w:t xml:space="preserve"> in the relevant regional plan</w:t>
      </w:r>
      <w:r w:rsidR="006E713E" w:rsidRPr="00CD6B2C">
        <w:rPr>
          <w:rStyle w:val="FootnoteReference"/>
          <w:rFonts w:cs="Arial"/>
        </w:rPr>
        <w:footnoteReference w:id="3"/>
      </w:r>
      <w:r w:rsidR="006E713E" w:rsidRPr="00CD6B2C">
        <w:rPr>
          <w:rFonts w:cs="Arial"/>
        </w:rPr>
        <w:t>, for you to plan</w:t>
      </w:r>
      <w:r w:rsidR="00004280" w:rsidRPr="00CD6B2C">
        <w:rPr>
          <w:rFonts w:cs="Arial"/>
        </w:rPr>
        <w:t xml:space="preserve"> for the next 50 years or more. This is </w:t>
      </w:r>
      <w:r w:rsidR="006E190C" w:rsidRPr="00CD6B2C">
        <w:rPr>
          <w:rFonts w:cs="Arial"/>
        </w:rPr>
        <w:t>so</w:t>
      </w:r>
      <w:r w:rsidRPr="00CD6B2C">
        <w:rPr>
          <w:rFonts w:cs="Arial"/>
        </w:rPr>
        <w:t xml:space="preserve"> your plan identifies </w:t>
      </w:r>
      <w:r w:rsidR="00F42CB4" w:rsidRPr="00CD6B2C">
        <w:rPr>
          <w:rFonts w:cs="Arial"/>
        </w:rPr>
        <w:t>appropriate</w:t>
      </w:r>
      <w:r w:rsidR="006E713E" w:rsidRPr="00CD6B2C">
        <w:rPr>
          <w:rFonts w:cs="Arial"/>
        </w:rPr>
        <w:t xml:space="preserve"> solutions to meet future pressures. Your plan should contribute to a protected and enhanced environment. </w:t>
      </w:r>
    </w:p>
    <w:p w14:paraId="4CD0BFAD" w14:textId="77777777" w:rsidR="006E713E" w:rsidRPr="00CD6B2C" w:rsidRDefault="006E713E" w:rsidP="00742C99">
      <w:pPr>
        <w:pStyle w:val="Roundbulletblack"/>
        <w:spacing w:before="240" w:line="276" w:lineRule="auto"/>
        <w:ind w:left="0" w:firstLine="0"/>
        <w:rPr>
          <w:rFonts w:cs="Arial"/>
          <w:sz w:val="24"/>
          <w:szCs w:val="24"/>
        </w:rPr>
      </w:pPr>
      <w:r w:rsidRPr="00CD6B2C">
        <w:rPr>
          <w:rFonts w:cs="Arial"/>
          <w:sz w:val="24"/>
          <w:szCs w:val="24"/>
        </w:rPr>
        <w:t xml:space="preserve">Before </w:t>
      </w:r>
      <w:r w:rsidR="00BC7903" w:rsidRPr="00CD6B2C">
        <w:rPr>
          <w:rFonts w:cs="Arial"/>
          <w:sz w:val="24"/>
          <w:szCs w:val="24"/>
        </w:rPr>
        <w:t>you revise your WRMP</w:t>
      </w:r>
      <w:r w:rsidRPr="00CD6B2C">
        <w:rPr>
          <w:rFonts w:cs="Arial"/>
          <w:sz w:val="24"/>
          <w:szCs w:val="24"/>
        </w:rPr>
        <w:t xml:space="preserve"> you should </w:t>
      </w:r>
      <w:r w:rsidR="00BC7903" w:rsidRPr="00CD6B2C">
        <w:rPr>
          <w:rFonts w:cs="Arial"/>
          <w:sz w:val="24"/>
          <w:szCs w:val="24"/>
        </w:rPr>
        <w:t>review which parts of your previous WRMP are still relevant.</w:t>
      </w:r>
      <w:r w:rsidRPr="00CD6B2C">
        <w:rPr>
          <w:rFonts w:cs="Arial"/>
          <w:sz w:val="24"/>
          <w:szCs w:val="24"/>
        </w:rPr>
        <w:t xml:space="preserve"> </w:t>
      </w:r>
      <w:r w:rsidR="00BC7903" w:rsidRPr="00CD6B2C">
        <w:rPr>
          <w:rFonts w:cs="Arial"/>
          <w:sz w:val="24"/>
          <w:szCs w:val="24"/>
        </w:rPr>
        <w:t>Your</w:t>
      </w:r>
      <w:r w:rsidRPr="00CD6B2C">
        <w:rPr>
          <w:rFonts w:cs="Arial"/>
          <w:sz w:val="24"/>
          <w:szCs w:val="24"/>
        </w:rPr>
        <w:t xml:space="preserve"> previous WRMP (as an agreed long-term plan) shoul</w:t>
      </w:r>
      <w:r w:rsidR="005E5CBF" w:rsidRPr="00CD6B2C">
        <w:rPr>
          <w:rFonts w:cs="Arial"/>
          <w:sz w:val="24"/>
          <w:szCs w:val="24"/>
        </w:rPr>
        <w:t>d be a starting point to build your regional plan and WRMP</w:t>
      </w:r>
      <w:r w:rsidR="00004280" w:rsidRPr="00CD6B2C">
        <w:rPr>
          <w:rFonts w:cs="Arial"/>
          <w:sz w:val="24"/>
          <w:szCs w:val="24"/>
        </w:rPr>
        <w:t>. Y</w:t>
      </w:r>
      <w:r w:rsidRPr="00CD6B2C">
        <w:rPr>
          <w:rFonts w:cs="Arial"/>
          <w:sz w:val="24"/>
          <w:szCs w:val="24"/>
        </w:rPr>
        <w:t>our new plan should include a review of what has</w:t>
      </w:r>
      <w:r w:rsidR="006E190C" w:rsidRPr="00CD6B2C">
        <w:rPr>
          <w:rFonts w:cs="Arial"/>
          <w:sz w:val="24"/>
          <w:szCs w:val="24"/>
        </w:rPr>
        <w:t>,</w:t>
      </w:r>
      <w:r w:rsidRPr="00CD6B2C">
        <w:rPr>
          <w:rFonts w:cs="Arial"/>
          <w:sz w:val="24"/>
          <w:szCs w:val="24"/>
        </w:rPr>
        <w:t xml:space="preserve"> and has not</w:t>
      </w:r>
      <w:r w:rsidR="006E190C" w:rsidRPr="00CD6B2C">
        <w:rPr>
          <w:rFonts w:cs="Arial"/>
          <w:sz w:val="24"/>
          <w:szCs w:val="24"/>
        </w:rPr>
        <w:t>,</w:t>
      </w:r>
      <w:r w:rsidRPr="00CD6B2C">
        <w:rPr>
          <w:rFonts w:cs="Arial"/>
          <w:sz w:val="24"/>
          <w:szCs w:val="24"/>
        </w:rPr>
        <w:t xml:space="preserve"> changed since the last plan</w:t>
      </w:r>
      <w:r w:rsidR="0032517F" w:rsidRPr="00CD6B2C">
        <w:rPr>
          <w:rFonts w:cs="Arial"/>
          <w:sz w:val="24"/>
          <w:szCs w:val="24"/>
        </w:rPr>
        <w:t xml:space="preserve"> and why</w:t>
      </w:r>
      <w:r w:rsidRPr="00CD6B2C">
        <w:rPr>
          <w:rFonts w:cs="Arial"/>
          <w:sz w:val="24"/>
          <w:szCs w:val="24"/>
        </w:rPr>
        <w:t xml:space="preserve">. This should include a review of whether your </w:t>
      </w:r>
      <w:r w:rsidR="00BC7903" w:rsidRPr="00CD6B2C">
        <w:rPr>
          <w:rFonts w:cs="Arial"/>
          <w:sz w:val="24"/>
          <w:szCs w:val="24"/>
        </w:rPr>
        <w:t>previous plan</w:t>
      </w:r>
      <w:r w:rsidRPr="00CD6B2C">
        <w:rPr>
          <w:rFonts w:cs="Arial"/>
          <w:sz w:val="24"/>
          <w:szCs w:val="24"/>
        </w:rPr>
        <w:t xml:space="preserve"> is still fit for purpose. </w:t>
      </w:r>
    </w:p>
    <w:p w14:paraId="7F562C15" w14:textId="77777777" w:rsidR="006E713E" w:rsidRPr="00CD6B2C" w:rsidRDefault="006E713E" w:rsidP="00742C99">
      <w:pPr>
        <w:spacing w:before="240" w:line="276" w:lineRule="auto"/>
        <w:rPr>
          <w:rFonts w:cs="Arial"/>
        </w:rPr>
      </w:pPr>
      <w:r w:rsidRPr="00CD6B2C">
        <w:rPr>
          <w:rFonts w:cs="Arial"/>
        </w:rPr>
        <w:t>You must develop and publish a new plan no later than 5 years from the date when your plan was last published. You must also produce a WRMP if:</w:t>
      </w:r>
    </w:p>
    <w:p w14:paraId="27E61279" w14:textId="090B4942" w:rsidR="006E713E" w:rsidRPr="00CD6B2C" w:rsidRDefault="006E713E" w:rsidP="004E604F">
      <w:pPr>
        <w:pStyle w:val="ListParagraph"/>
        <w:numPr>
          <w:ilvl w:val="0"/>
          <w:numId w:val="5"/>
        </w:numPr>
        <w:spacing w:before="240" w:after="200" w:line="276" w:lineRule="auto"/>
        <w:ind w:left="783"/>
        <w:rPr>
          <w:rFonts w:cs="Arial"/>
        </w:rPr>
      </w:pPr>
      <w:r w:rsidRPr="00CD6B2C">
        <w:rPr>
          <w:rFonts w:cs="Arial"/>
        </w:rPr>
        <w:t xml:space="preserve">you have been directed to do so by the Secretary of State for the Environment, Food and Rural Affairs (if wholly or mainly in England) or by </w:t>
      </w:r>
      <w:r w:rsidR="00FD11A6" w:rsidRPr="00CD6B2C">
        <w:rPr>
          <w:rFonts w:cs="Arial"/>
        </w:rPr>
        <w:t xml:space="preserve">the </w:t>
      </w:r>
      <w:r w:rsidRPr="00CD6B2C">
        <w:rPr>
          <w:rFonts w:cs="Arial"/>
        </w:rPr>
        <w:t>Welsh Ministers (if wholly or mainly in Wales)</w:t>
      </w:r>
    </w:p>
    <w:p w14:paraId="405F74B6" w14:textId="5C29751D" w:rsidR="006E713E" w:rsidRPr="00CD6B2C" w:rsidRDefault="00EE28A1" w:rsidP="004E604F">
      <w:pPr>
        <w:pStyle w:val="ListParagraph"/>
        <w:numPr>
          <w:ilvl w:val="0"/>
          <w:numId w:val="5"/>
        </w:numPr>
        <w:spacing w:before="240" w:after="200" w:line="276" w:lineRule="auto"/>
        <w:ind w:left="783"/>
        <w:rPr>
          <w:rFonts w:cs="Arial"/>
        </w:rPr>
      </w:pPr>
      <w:r w:rsidRPr="00CD6B2C">
        <w:rPr>
          <w:rFonts w:cs="Arial"/>
        </w:rPr>
        <w:t xml:space="preserve">if </w:t>
      </w:r>
      <w:r w:rsidR="002952A4" w:rsidRPr="00CD6B2C">
        <w:rPr>
          <w:rFonts w:cs="Arial"/>
        </w:rPr>
        <w:t>there has been a material change in circumstances, for example identified through your annual review</w:t>
      </w:r>
    </w:p>
    <w:p w14:paraId="290D5245" w14:textId="77777777" w:rsidR="006E713E" w:rsidRPr="00CD6B2C" w:rsidRDefault="006E713E" w:rsidP="00742C99">
      <w:pPr>
        <w:spacing w:before="240" w:line="276" w:lineRule="auto"/>
        <w:rPr>
          <w:rFonts w:cs="Arial"/>
          <w:color w:val="auto"/>
        </w:rPr>
      </w:pPr>
      <w:r w:rsidRPr="00CD6B2C">
        <w:rPr>
          <w:rFonts w:cs="Arial"/>
          <w:color w:val="auto"/>
        </w:rPr>
        <w:t xml:space="preserve">In producing the </w:t>
      </w:r>
      <w:proofErr w:type="gramStart"/>
      <w:r w:rsidRPr="00CD6B2C">
        <w:rPr>
          <w:rFonts w:cs="Arial"/>
          <w:color w:val="auto"/>
        </w:rPr>
        <w:t>plan</w:t>
      </w:r>
      <w:proofErr w:type="gramEnd"/>
      <w:r w:rsidRPr="00CD6B2C">
        <w:rPr>
          <w:rFonts w:cs="Arial"/>
          <w:color w:val="auto"/>
        </w:rPr>
        <w:t xml:space="preserve"> you:</w:t>
      </w:r>
    </w:p>
    <w:p w14:paraId="7F19E6F9" w14:textId="77777777" w:rsidR="006E713E" w:rsidRPr="00CD6B2C" w:rsidRDefault="006E713E" w:rsidP="00525E89">
      <w:pPr>
        <w:pStyle w:val="Roundbulletgreen"/>
        <w:numPr>
          <w:ilvl w:val="0"/>
          <w:numId w:val="71"/>
        </w:numPr>
      </w:pPr>
      <w:r w:rsidRPr="00CD6B2C">
        <w:t xml:space="preserve">must comply with your legal duties </w:t>
      </w:r>
    </w:p>
    <w:p w14:paraId="1FBECA5B" w14:textId="77777777" w:rsidR="006E713E" w:rsidRPr="00CD6B2C" w:rsidRDefault="006E713E" w:rsidP="00525E89">
      <w:pPr>
        <w:pStyle w:val="Roundbulletgreen"/>
        <w:numPr>
          <w:ilvl w:val="0"/>
          <w:numId w:val="71"/>
        </w:numPr>
      </w:pPr>
      <w:r w:rsidRPr="00CD6B2C">
        <w:t>should follow the relevant government</w:t>
      </w:r>
      <w:r w:rsidR="006E190C" w:rsidRPr="00CD6B2C">
        <w:t>’</w:t>
      </w:r>
      <w:r w:rsidRPr="00CD6B2C">
        <w:t>s policy expectations and any specified outcomes</w:t>
      </w:r>
    </w:p>
    <w:p w14:paraId="7565CE1C" w14:textId="77777777" w:rsidR="00780CD8" w:rsidRPr="00CD6B2C" w:rsidRDefault="006E713E" w:rsidP="00525E89">
      <w:pPr>
        <w:pStyle w:val="Roundbulletgreen"/>
        <w:numPr>
          <w:ilvl w:val="0"/>
          <w:numId w:val="71"/>
        </w:numPr>
        <w:rPr>
          <w:rFonts w:cstheme="minorBidi"/>
        </w:rPr>
      </w:pPr>
      <w:r w:rsidRPr="00CD6B2C">
        <w:t xml:space="preserve">must demonstrate how you will ensure secure supplies while protecting and enhancing the environment.  </w:t>
      </w:r>
    </w:p>
    <w:p w14:paraId="5DA10C32" w14:textId="59B00670" w:rsidR="00A257C4" w:rsidRPr="00CD6B2C" w:rsidRDefault="00780CD8" w:rsidP="00525E89">
      <w:pPr>
        <w:pStyle w:val="Roundbulletgreen"/>
        <w:numPr>
          <w:ilvl w:val="0"/>
          <w:numId w:val="71"/>
        </w:numPr>
      </w:pPr>
      <w:r w:rsidRPr="00CD6B2C">
        <w:t xml:space="preserve">should produce a final </w:t>
      </w:r>
      <w:r w:rsidR="005F73F5" w:rsidRPr="00CD6B2C">
        <w:t>WRMP</w:t>
      </w:r>
      <w:r w:rsidRPr="00CD6B2C">
        <w:t xml:space="preserve"> with no deficits in any of your water resource zones over the final planning period</w:t>
      </w:r>
    </w:p>
    <w:p w14:paraId="065DB61B" w14:textId="68310C0C" w:rsidR="00A257C4" w:rsidRPr="00CD6B2C" w:rsidRDefault="00780CD8" w:rsidP="00525E89">
      <w:pPr>
        <w:pStyle w:val="Roundbulletgreen"/>
        <w:numPr>
          <w:ilvl w:val="0"/>
          <w:numId w:val="71"/>
        </w:numPr>
      </w:pPr>
      <w:r w:rsidRPr="00CD6B2C">
        <w:t xml:space="preserve">should demonstrate how you will </w:t>
      </w:r>
      <w:r w:rsidR="00E33308" w:rsidRPr="00CD6B2C">
        <w:t>incorporate</w:t>
      </w:r>
      <w:r w:rsidRPr="00CD6B2C">
        <w:t xml:space="preserve"> national planning (through the National Framework) and</w:t>
      </w:r>
      <w:r w:rsidR="00A257C4" w:rsidRPr="00CD6B2C">
        <w:t xml:space="preserve"> regional planning in</w:t>
      </w:r>
      <w:r w:rsidR="00E33308" w:rsidRPr="00CD6B2C">
        <w:t>to</w:t>
      </w:r>
      <w:r w:rsidR="00A257C4" w:rsidRPr="00CD6B2C">
        <w:t xml:space="preserve"> your WRMP</w:t>
      </w:r>
      <w:r w:rsidR="00AD3B91" w:rsidRPr="00CD6B2C">
        <w:t xml:space="preserve"> (where applicable)</w:t>
      </w:r>
    </w:p>
    <w:p w14:paraId="541FD86A" w14:textId="52521A15" w:rsidR="003B7910" w:rsidRPr="00CD6B2C" w:rsidRDefault="00B9716D" w:rsidP="00B9716D">
      <w:pPr>
        <w:pStyle w:val="Numberedsecondheading"/>
        <w:numPr>
          <w:ilvl w:val="0"/>
          <w:numId w:val="0"/>
        </w:numPr>
        <w:outlineLvl w:val="1"/>
      </w:pPr>
      <w:bookmarkStart w:id="15" w:name="_Toc58940393"/>
      <w:r w:rsidRPr="00CD6B2C">
        <w:lastRenderedPageBreak/>
        <w:t xml:space="preserve">1.4. </w:t>
      </w:r>
      <w:r w:rsidR="003B7910" w:rsidRPr="00CD6B2C">
        <w:t>Regulator roles and responsibilities</w:t>
      </w:r>
      <w:bookmarkEnd w:id="15"/>
    </w:p>
    <w:p w14:paraId="64BE3398" w14:textId="1CC7D8A4" w:rsidR="00A257C4" w:rsidRPr="00CD6B2C" w:rsidRDefault="005E5CBF" w:rsidP="00742C99">
      <w:pPr>
        <w:spacing w:before="240"/>
      </w:pPr>
      <w:r w:rsidRPr="00CD6B2C">
        <w:t>The Environment Agency, Natural Resources Wales and Ofwat</w:t>
      </w:r>
      <w:r w:rsidR="003E753E" w:rsidRPr="00CD6B2C">
        <w:t xml:space="preserve"> are responsible for jointly writing this </w:t>
      </w:r>
      <w:r w:rsidR="00A257C4" w:rsidRPr="00CD6B2C">
        <w:t>guideline.</w:t>
      </w:r>
      <w:r w:rsidR="003E753E" w:rsidRPr="00CD6B2C">
        <w:t xml:space="preserve"> </w:t>
      </w:r>
      <w:r w:rsidR="00ED3E24" w:rsidRPr="00CD6B2C">
        <w:t>The following regulators have a significant role in the WRMP process.</w:t>
      </w:r>
    </w:p>
    <w:p w14:paraId="6FCE4D4B" w14:textId="44799753" w:rsidR="00A257C4" w:rsidRPr="00CD6B2C" w:rsidRDefault="003B7910" w:rsidP="00B9716D">
      <w:pPr>
        <w:pStyle w:val="Numberedthirdheading"/>
        <w:rPr>
          <w:sz w:val="26"/>
          <w:szCs w:val="26"/>
        </w:rPr>
      </w:pPr>
      <w:r w:rsidRPr="00CD6B2C">
        <w:rPr>
          <w:sz w:val="26"/>
          <w:szCs w:val="26"/>
        </w:rPr>
        <w:t>1.</w:t>
      </w:r>
      <w:r w:rsidR="00B9716D" w:rsidRPr="00CD6B2C">
        <w:rPr>
          <w:sz w:val="26"/>
          <w:szCs w:val="26"/>
        </w:rPr>
        <w:t>4</w:t>
      </w:r>
      <w:r w:rsidRPr="00CD6B2C">
        <w:rPr>
          <w:sz w:val="26"/>
          <w:szCs w:val="26"/>
        </w:rPr>
        <w:t>.1</w:t>
      </w:r>
      <w:r w:rsidR="00B9716D" w:rsidRPr="00CD6B2C">
        <w:rPr>
          <w:sz w:val="26"/>
          <w:szCs w:val="26"/>
        </w:rPr>
        <w:t>.</w:t>
      </w:r>
      <w:r w:rsidRPr="00CD6B2C">
        <w:rPr>
          <w:sz w:val="26"/>
          <w:szCs w:val="26"/>
        </w:rPr>
        <w:t xml:space="preserve"> Environment Agency</w:t>
      </w:r>
    </w:p>
    <w:p w14:paraId="587838D8" w14:textId="77777777" w:rsidR="00A375B3" w:rsidRPr="00CD6B2C" w:rsidRDefault="00AC6525" w:rsidP="00742C99">
      <w:pPr>
        <w:spacing w:before="240"/>
        <w:rPr>
          <w:rStyle w:val="Text"/>
        </w:rPr>
      </w:pPr>
      <w:r w:rsidRPr="00CD6B2C">
        <w:rPr>
          <w:rStyle w:val="Text"/>
        </w:rPr>
        <w:t>The Environment Agency is a statutory consultee for WRMPs. It</w:t>
      </w:r>
      <w:r w:rsidR="003E753E" w:rsidRPr="00CD6B2C">
        <w:rPr>
          <w:rStyle w:val="Text"/>
        </w:rPr>
        <w:t xml:space="preserve"> leads on</w:t>
      </w:r>
      <w:r w:rsidRPr="00CD6B2C">
        <w:rPr>
          <w:rStyle w:val="Text"/>
        </w:rPr>
        <w:t xml:space="preserve"> produc</w:t>
      </w:r>
      <w:r w:rsidR="003E753E" w:rsidRPr="00CD6B2C">
        <w:rPr>
          <w:rStyle w:val="Text"/>
        </w:rPr>
        <w:t xml:space="preserve">ing this guidance for you to use in compiling your WRMP. </w:t>
      </w:r>
      <w:r w:rsidRPr="00CD6B2C">
        <w:rPr>
          <w:rStyle w:val="Text"/>
        </w:rPr>
        <w:t>It has a statutory duty to secure the proper use of water resources</w:t>
      </w:r>
      <w:r w:rsidR="00A375B3" w:rsidRPr="00CD6B2C">
        <w:rPr>
          <w:rStyle w:val="Text"/>
        </w:rPr>
        <w:t xml:space="preserve"> in England</w:t>
      </w:r>
      <w:r w:rsidRPr="00CD6B2C">
        <w:rPr>
          <w:rStyle w:val="Text"/>
        </w:rPr>
        <w:t xml:space="preserve">. The Environment Agency will work with you as you </w:t>
      </w:r>
      <w:r w:rsidR="00A375B3" w:rsidRPr="00CD6B2C">
        <w:rPr>
          <w:rStyle w:val="Text"/>
        </w:rPr>
        <w:t>prepare</w:t>
      </w:r>
      <w:r w:rsidR="008F74B8" w:rsidRPr="00CD6B2C">
        <w:rPr>
          <w:rStyle w:val="Text"/>
        </w:rPr>
        <w:t xml:space="preserve"> your plan</w:t>
      </w:r>
      <w:r w:rsidR="001E3530" w:rsidRPr="00CD6B2C">
        <w:rPr>
          <w:rStyle w:val="Text"/>
        </w:rPr>
        <w:t xml:space="preserve"> and</w:t>
      </w:r>
      <w:r w:rsidR="008F74B8" w:rsidRPr="00CD6B2C">
        <w:rPr>
          <w:rStyle w:val="Text"/>
        </w:rPr>
        <w:t xml:space="preserve"> will </w:t>
      </w:r>
      <w:r w:rsidRPr="00CD6B2C">
        <w:rPr>
          <w:rStyle w:val="Text"/>
        </w:rPr>
        <w:t xml:space="preserve">provide a representation as part of your consultation. </w:t>
      </w:r>
    </w:p>
    <w:p w14:paraId="1729A763" w14:textId="77777777" w:rsidR="006300F0" w:rsidRPr="00CD6B2C" w:rsidRDefault="005E5CBF" w:rsidP="00B9716D">
      <w:pPr>
        <w:pStyle w:val="Numberedthirdheading"/>
        <w:rPr>
          <w:rStyle w:val="Text"/>
          <w:b w:val="0"/>
        </w:rPr>
      </w:pPr>
      <w:r w:rsidRPr="00CD6B2C" w:rsidDel="00254D12">
        <w:rPr>
          <w:rStyle w:val="Text"/>
          <w:b w:val="0"/>
        </w:rPr>
        <w:t xml:space="preserve">At the statement of response stage, its role changes and it becomes a technical advisor to Defra and the Secretary of State. </w:t>
      </w:r>
    </w:p>
    <w:p w14:paraId="17A9943A" w14:textId="07AF1257" w:rsidR="00A257C4" w:rsidRPr="00CD6B2C" w:rsidRDefault="003B7910" w:rsidP="00B9716D">
      <w:pPr>
        <w:pStyle w:val="Numberedthirdheading"/>
        <w:rPr>
          <w:sz w:val="26"/>
          <w:szCs w:val="26"/>
        </w:rPr>
      </w:pPr>
      <w:r w:rsidRPr="00CD6B2C">
        <w:rPr>
          <w:sz w:val="26"/>
          <w:szCs w:val="26"/>
        </w:rPr>
        <w:t>1.</w:t>
      </w:r>
      <w:r w:rsidR="00B9716D" w:rsidRPr="00CD6B2C">
        <w:rPr>
          <w:sz w:val="26"/>
          <w:szCs w:val="26"/>
        </w:rPr>
        <w:t>4</w:t>
      </w:r>
      <w:r w:rsidRPr="00CD6B2C">
        <w:rPr>
          <w:sz w:val="26"/>
          <w:szCs w:val="26"/>
        </w:rPr>
        <w:t>.2</w:t>
      </w:r>
      <w:r w:rsidR="00B9716D" w:rsidRPr="00CD6B2C">
        <w:rPr>
          <w:sz w:val="26"/>
          <w:szCs w:val="26"/>
        </w:rPr>
        <w:t>.</w:t>
      </w:r>
      <w:r w:rsidRPr="00CD6B2C">
        <w:rPr>
          <w:sz w:val="26"/>
          <w:szCs w:val="26"/>
        </w:rPr>
        <w:tab/>
        <w:t>Natural Resources Wales</w:t>
      </w:r>
    </w:p>
    <w:p w14:paraId="553605D8" w14:textId="77777777" w:rsidR="0070382B" w:rsidRPr="00CD6B2C" w:rsidRDefault="0070382B" w:rsidP="00B9716D">
      <w:pPr>
        <w:pStyle w:val="Numberedthirdheading"/>
        <w:rPr>
          <w:b w:val="0"/>
        </w:rPr>
      </w:pPr>
      <w:r w:rsidRPr="00CD6B2C">
        <w:rPr>
          <w:b w:val="0"/>
        </w:rPr>
        <w:t>Natural Resources Wales’ purpose is to deliver the sustainable management of natural resources in the exercise of its functions, including embedding the sustainable development principle to contribute to the well-being goals for Wales.</w:t>
      </w:r>
    </w:p>
    <w:p w14:paraId="148B1154" w14:textId="4CA7BF80" w:rsidR="006300F0" w:rsidRPr="00CD6B2C" w:rsidRDefault="005C6369" w:rsidP="001B5B5E">
      <w:pPr>
        <w:spacing w:before="240"/>
      </w:pPr>
      <w:r w:rsidRPr="00CD6B2C">
        <w:t xml:space="preserve">Natural Resources Wales is a statutory consultee </w:t>
      </w:r>
      <w:r w:rsidRPr="00CD6B2C">
        <w:rPr>
          <w:color w:val="auto"/>
        </w:rPr>
        <w:t>for WRMP</w:t>
      </w:r>
      <w:r w:rsidR="0032517F" w:rsidRPr="00CD6B2C">
        <w:rPr>
          <w:color w:val="auto"/>
        </w:rPr>
        <w:t>s</w:t>
      </w:r>
      <w:r w:rsidR="00822A38" w:rsidRPr="00CD6B2C">
        <w:rPr>
          <w:color w:val="auto"/>
        </w:rPr>
        <w:t xml:space="preserve"> </w:t>
      </w:r>
      <w:r w:rsidRPr="00CD6B2C">
        <w:rPr>
          <w:color w:val="auto"/>
        </w:rPr>
        <w:t xml:space="preserve">and the advisor to the Welsh Government for plans affecting Wales. </w:t>
      </w:r>
      <w:r w:rsidR="00F466AC" w:rsidRPr="00CD6B2C">
        <w:t xml:space="preserve">It leads on producing guidance specific to Wales. </w:t>
      </w:r>
      <w:r w:rsidRPr="00CD6B2C">
        <w:rPr>
          <w:color w:val="auto"/>
        </w:rPr>
        <w:t xml:space="preserve">Natural </w:t>
      </w:r>
      <w:r w:rsidRPr="00CD6B2C">
        <w:t>Resources Wales will work with you in your preparation</w:t>
      </w:r>
      <w:r w:rsidR="005336EF" w:rsidRPr="00CD6B2C">
        <w:t xml:space="preserve"> </w:t>
      </w:r>
      <w:r w:rsidR="0014124A" w:rsidRPr="00CD6B2C">
        <w:t xml:space="preserve">of your plan </w:t>
      </w:r>
      <w:r w:rsidR="005336EF" w:rsidRPr="00CD6B2C">
        <w:t>and</w:t>
      </w:r>
      <w:r w:rsidR="006300F0" w:rsidRPr="00CD6B2C">
        <w:t xml:space="preserve"> </w:t>
      </w:r>
      <w:r w:rsidR="0005273A" w:rsidRPr="00CD6B2C">
        <w:t xml:space="preserve">provide </w:t>
      </w:r>
      <w:r w:rsidR="006300F0" w:rsidRPr="00CD6B2C">
        <w:t xml:space="preserve">a </w:t>
      </w:r>
      <w:r w:rsidR="0005273A" w:rsidRPr="00CD6B2C">
        <w:t>representation</w:t>
      </w:r>
      <w:r w:rsidRPr="00CD6B2C">
        <w:t xml:space="preserve"> </w:t>
      </w:r>
      <w:r w:rsidR="00D60223" w:rsidRPr="00CD6B2C">
        <w:rPr>
          <w:rStyle w:val="Text"/>
        </w:rPr>
        <w:t>as part of your consultation</w:t>
      </w:r>
      <w:r w:rsidR="0070382B" w:rsidRPr="00CD6B2C">
        <w:rPr>
          <w:rStyle w:val="Text"/>
        </w:rPr>
        <w:t>.</w:t>
      </w:r>
      <w:r w:rsidRPr="00CD6B2C">
        <w:t xml:space="preserve"> </w:t>
      </w:r>
    </w:p>
    <w:p w14:paraId="36247F89" w14:textId="084F7050" w:rsidR="005C6369" w:rsidRPr="00CD6B2C" w:rsidRDefault="00254D12" w:rsidP="006300F0">
      <w:r w:rsidRPr="00CD6B2C">
        <w:rPr>
          <w:rStyle w:val="Text"/>
        </w:rPr>
        <w:t>At the statement of response stage, its role changes and it becomes a technical advisor to</w:t>
      </w:r>
      <w:r w:rsidR="006300F0" w:rsidRPr="00CD6B2C">
        <w:rPr>
          <w:rStyle w:val="Text"/>
        </w:rPr>
        <w:t xml:space="preserve"> </w:t>
      </w:r>
      <w:r w:rsidRPr="00CD6B2C">
        <w:rPr>
          <w:rStyle w:val="Text"/>
        </w:rPr>
        <w:t>Welsh Government and the Welsh Minister</w:t>
      </w:r>
      <w:r w:rsidR="005F73F5" w:rsidRPr="00CD6B2C">
        <w:rPr>
          <w:rStyle w:val="Text"/>
        </w:rPr>
        <w:t>s</w:t>
      </w:r>
      <w:r w:rsidR="0014124A" w:rsidRPr="00CD6B2C">
        <w:rPr>
          <w:rStyle w:val="Text"/>
        </w:rPr>
        <w:t>.</w:t>
      </w:r>
      <w:r w:rsidRPr="00CD6B2C">
        <w:rPr>
          <w:rStyle w:val="Text"/>
        </w:rPr>
        <w:t xml:space="preserve"> </w:t>
      </w:r>
    </w:p>
    <w:p w14:paraId="313D7134" w14:textId="79AD1F86" w:rsidR="003B7910" w:rsidRPr="00CD6B2C" w:rsidRDefault="003B7910" w:rsidP="00B9716D">
      <w:pPr>
        <w:pStyle w:val="Numberedthirdheading"/>
        <w:rPr>
          <w:sz w:val="26"/>
          <w:szCs w:val="26"/>
        </w:rPr>
      </w:pPr>
      <w:r w:rsidRPr="00CD6B2C">
        <w:rPr>
          <w:sz w:val="26"/>
          <w:szCs w:val="26"/>
        </w:rPr>
        <w:t>1.</w:t>
      </w:r>
      <w:r w:rsidR="00B9716D" w:rsidRPr="00CD6B2C">
        <w:rPr>
          <w:sz w:val="26"/>
          <w:szCs w:val="26"/>
        </w:rPr>
        <w:t>4</w:t>
      </w:r>
      <w:r w:rsidRPr="00CD6B2C">
        <w:rPr>
          <w:sz w:val="26"/>
          <w:szCs w:val="26"/>
        </w:rPr>
        <w:t>.3</w:t>
      </w:r>
      <w:r w:rsidR="00B9716D" w:rsidRPr="00CD6B2C">
        <w:rPr>
          <w:sz w:val="26"/>
          <w:szCs w:val="26"/>
        </w:rPr>
        <w:t>.</w:t>
      </w:r>
      <w:r w:rsidRPr="00CD6B2C">
        <w:rPr>
          <w:sz w:val="26"/>
          <w:szCs w:val="26"/>
        </w:rPr>
        <w:t xml:space="preserve"> Ofwat</w:t>
      </w:r>
    </w:p>
    <w:p w14:paraId="1D2CA7D7" w14:textId="17F11E69" w:rsidR="00A257C4" w:rsidRPr="00CD6B2C" w:rsidRDefault="00A257C4" w:rsidP="00742C99">
      <w:pPr>
        <w:spacing w:before="240" w:line="276" w:lineRule="auto"/>
        <w:rPr>
          <w:rFonts w:cs="Arial"/>
        </w:rPr>
      </w:pPr>
      <w:r w:rsidRPr="00CD6B2C">
        <w:rPr>
          <w:rFonts w:cs="Arial"/>
        </w:rPr>
        <w:t>Ofwat is a statutory consultee for WRMP</w:t>
      </w:r>
      <w:r w:rsidR="0032517F" w:rsidRPr="00CD6B2C">
        <w:rPr>
          <w:rFonts w:cs="Arial"/>
        </w:rPr>
        <w:t>s</w:t>
      </w:r>
      <w:r w:rsidRPr="00CD6B2C">
        <w:rPr>
          <w:rFonts w:cs="Arial"/>
        </w:rPr>
        <w:t>. Ofwat</w:t>
      </w:r>
      <w:r w:rsidR="00A375B3" w:rsidRPr="00CD6B2C">
        <w:rPr>
          <w:rFonts w:cs="Arial"/>
        </w:rPr>
        <w:t xml:space="preserve"> </w:t>
      </w:r>
      <w:r w:rsidR="001F1D6F" w:rsidRPr="00CD6B2C">
        <w:rPr>
          <w:rFonts w:cs="Arial"/>
        </w:rPr>
        <w:t xml:space="preserve">is a key stakeholder during the development of your plan and will provide a representation as part of your consultation. </w:t>
      </w:r>
      <w:r w:rsidRPr="00CD6B2C">
        <w:rPr>
          <w:rFonts w:cs="Arial"/>
        </w:rPr>
        <w:t>The WRMPs primarily inform the supply-demand balance part of your business plans that you then submit to Ofwat.</w:t>
      </w:r>
    </w:p>
    <w:p w14:paraId="552FB5AD" w14:textId="3E5F3638" w:rsidR="003B7910" w:rsidRPr="00CD6B2C" w:rsidRDefault="003B7910" w:rsidP="00742C99">
      <w:pPr>
        <w:spacing w:before="240" w:line="276" w:lineRule="auto"/>
        <w:rPr>
          <w:rFonts w:cs="Arial"/>
        </w:rPr>
      </w:pPr>
      <w:r w:rsidRPr="00CD6B2C">
        <w:rPr>
          <w:rFonts w:cs="Arial"/>
        </w:rPr>
        <w:t xml:space="preserve">Ofwat determines the extent </w:t>
      </w:r>
      <w:r w:rsidR="001D5037" w:rsidRPr="00CD6B2C">
        <w:rPr>
          <w:rFonts w:cs="Arial"/>
        </w:rPr>
        <w:t>to, and conditions under</w:t>
      </w:r>
      <w:r w:rsidRPr="00CD6B2C">
        <w:rPr>
          <w:rFonts w:cs="Arial"/>
        </w:rPr>
        <w:t xml:space="preserve"> which,</w:t>
      </w:r>
      <w:r w:rsidR="001D5037" w:rsidRPr="00CD6B2C">
        <w:rPr>
          <w:rFonts w:cs="Arial"/>
        </w:rPr>
        <w:t xml:space="preserve"> </w:t>
      </w:r>
      <w:r w:rsidR="00BC7903" w:rsidRPr="00CD6B2C">
        <w:rPr>
          <w:rFonts w:cs="Arial"/>
        </w:rPr>
        <w:t xml:space="preserve">you </w:t>
      </w:r>
      <w:r w:rsidRPr="00CD6B2C">
        <w:rPr>
          <w:rFonts w:cs="Arial"/>
        </w:rPr>
        <w:t xml:space="preserve">can recover the </w:t>
      </w:r>
      <w:r w:rsidR="00BC7903" w:rsidRPr="00CD6B2C">
        <w:rPr>
          <w:rFonts w:cs="Arial"/>
        </w:rPr>
        <w:t>costs of investment through you</w:t>
      </w:r>
      <w:r w:rsidRPr="00CD6B2C">
        <w:rPr>
          <w:rFonts w:cs="Arial"/>
        </w:rPr>
        <w:t>r charges to customers. It does this principally (although not exclusively) through determinations and decisions under Condition B of water companies’ Instru</w:t>
      </w:r>
      <w:r w:rsidR="00004280" w:rsidRPr="00CD6B2C">
        <w:rPr>
          <w:rFonts w:cs="Arial"/>
        </w:rPr>
        <w:t>ments of Appointment (licences). This</w:t>
      </w:r>
      <w:r w:rsidRPr="00CD6B2C">
        <w:rPr>
          <w:rFonts w:cs="Arial"/>
        </w:rPr>
        <w:t xml:space="preserve"> provides the framework for</w:t>
      </w:r>
      <w:r w:rsidR="00D60AB1" w:rsidRPr="00CD6B2C">
        <w:rPr>
          <w:rFonts w:cs="Arial"/>
        </w:rPr>
        <w:t xml:space="preserve"> your</w:t>
      </w:r>
      <w:r w:rsidRPr="00CD6B2C">
        <w:rPr>
          <w:rFonts w:cs="Arial"/>
        </w:rPr>
        <w:t xml:space="preserve"> price controls, and, where necessary, the imposition of additional supporting licence conditions. Ofwat is required to carry out its statutory functions in accordance with its duties in Part I of the Water Industry Act </w:t>
      </w:r>
      <w:r w:rsidR="00087538" w:rsidRPr="00CD6B2C">
        <w:rPr>
          <w:rFonts w:cs="Arial"/>
        </w:rPr>
        <w:t>19</w:t>
      </w:r>
      <w:r w:rsidRPr="00CD6B2C">
        <w:rPr>
          <w:rFonts w:cs="Arial"/>
        </w:rPr>
        <w:t xml:space="preserve">91. Ofwat’s primary statutory duties under section 2(2A) of the Water Industry </w:t>
      </w:r>
      <w:r w:rsidRPr="00CD6B2C">
        <w:rPr>
          <w:rFonts w:cs="Arial"/>
        </w:rPr>
        <w:lastRenderedPageBreak/>
        <w:t>Act 1991 require it in summary, to set price controls in the manner it considers best calculated to:</w:t>
      </w:r>
    </w:p>
    <w:p w14:paraId="22598E22" w14:textId="77777777" w:rsidR="003B7910" w:rsidRPr="00CD6B2C" w:rsidRDefault="003B7910" w:rsidP="004E604F">
      <w:pPr>
        <w:pStyle w:val="ListParagraph"/>
        <w:numPr>
          <w:ilvl w:val="0"/>
          <w:numId w:val="6"/>
        </w:numPr>
        <w:autoSpaceDE w:val="0"/>
        <w:autoSpaceDN w:val="0"/>
        <w:adjustRightInd w:val="0"/>
        <w:spacing w:after="58" w:line="276" w:lineRule="auto"/>
        <w:rPr>
          <w:rFonts w:cs="Arial"/>
          <w:color w:val="000000"/>
          <w:lang w:eastAsia="en-GB"/>
        </w:rPr>
      </w:pPr>
      <w:r w:rsidRPr="00CD6B2C">
        <w:rPr>
          <w:rFonts w:cs="Arial"/>
          <w:color w:val="000000"/>
          <w:lang w:eastAsia="en-GB"/>
        </w:rPr>
        <w:t xml:space="preserve">further the consumer objective to protect the interests of consumers, wherever appropriate by promoting effective competition; </w:t>
      </w:r>
    </w:p>
    <w:p w14:paraId="60AE717C" w14:textId="77777777" w:rsidR="003B7910" w:rsidRPr="00CD6B2C" w:rsidRDefault="003B7910" w:rsidP="004E604F">
      <w:pPr>
        <w:pStyle w:val="ListParagraph"/>
        <w:numPr>
          <w:ilvl w:val="0"/>
          <w:numId w:val="6"/>
        </w:numPr>
        <w:autoSpaceDE w:val="0"/>
        <w:autoSpaceDN w:val="0"/>
        <w:adjustRightInd w:val="0"/>
        <w:spacing w:after="58" w:line="276" w:lineRule="auto"/>
        <w:rPr>
          <w:rFonts w:cs="Arial"/>
          <w:color w:val="000000"/>
          <w:lang w:eastAsia="en-GB"/>
        </w:rPr>
      </w:pPr>
      <w:r w:rsidRPr="00CD6B2C">
        <w:rPr>
          <w:rFonts w:cs="Arial"/>
          <w:color w:val="000000"/>
          <w:lang w:eastAsia="en-GB"/>
        </w:rPr>
        <w:t xml:space="preserve">secure that water companies properly carry out their functions; </w:t>
      </w:r>
    </w:p>
    <w:p w14:paraId="1F4498A9" w14:textId="77777777" w:rsidR="003B7910" w:rsidRPr="00CD6B2C" w:rsidRDefault="003B7910" w:rsidP="00B9716D">
      <w:pPr>
        <w:pStyle w:val="ListParagraph"/>
        <w:numPr>
          <w:ilvl w:val="0"/>
          <w:numId w:val="6"/>
        </w:numPr>
        <w:autoSpaceDE w:val="0"/>
        <w:autoSpaceDN w:val="0"/>
        <w:adjustRightInd w:val="0"/>
        <w:spacing w:after="58" w:line="276" w:lineRule="auto"/>
        <w:rPr>
          <w:rFonts w:cs="Arial"/>
          <w:color w:val="000000"/>
          <w:lang w:eastAsia="en-GB"/>
        </w:rPr>
      </w:pPr>
      <w:r w:rsidRPr="00CD6B2C">
        <w:rPr>
          <w:rFonts w:cs="Arial"/>
          <w:color w:val="000000"/>
          <w:lang w:eastAsia="en-GB"/>
        </w:rPr>
        <w:t>secure that the companies are able (in particular, by securing reasonable returns on their capital) to finance the proper c</w:t>
      </w:r>
      <w:r w:rsidR="00004280" w:rsidRPr="00CD6B2C">
        <w:rPr>
          <w:rFonts w:cs="Arial"/>
          <w:color w:val="000000"/>
          <w:lang w:eastAsia="en-GB"/>
        </w:rPr>
        <w:t>arrying out of those functions</w:t>
      </w:r>
    </w:p>
    <w:p w14:paraId="25A1537A" w14:textId="77777777" w:rsidR="00B2011F" w:rsidRPr="00CD6B2C" w:rsidRDefault="003B7910" w:rsidP="00B9716D">
      <w:pPr>
        <w:pStyle w:val="ListParagraph"/>
        <w:numPr>
          <w:ilvl w:val="0"/>
          <w:numId w:val="6"/>
        </w:numPr>
        <w:autoSpaceDE w:val="0"/>
        <w:autoSpaceDN w:val="0"/>
        <w:adjustRightInd w:val="0"/>
        <w:spacing w:after="0" w:line="276" w:lineRule="auto"/>
        <w:contextualSpacing w:val="0"/>
        <w:rPr>
          <w:rFonts w:cs="Arial"/>
          <w:color w:val="000000"/>
          <w:lang w:eastAsia="en-GB"/>
        </w:rPr>
      </w:pPr>
      <w:r w:rsidRPr="00CD6B2C">
        <w:rPr>
          <w:rFonts w:cs="Arial"/>
          <w:color w:val="000000"/>
          <w:lang w:eastAsia="en-GB"/>
        </w:rPr>
        <w:t xml:space="preserve">further the resilience objective to secure the long-term resilience of companies’ systems and to secure that they take steps to enable them, in the long term, to meet the need for water supplies and wastewater services. </w:t>
      </w:r>
    </w:p>
    <w:p w14:paraId="25DE4CE6" w14:textId="07B1A0FC" w:rsidR="00B2011F" w:rsidRPr="00CD6B2C" w:rsidRDefault="00B2011F" w:rsidP="00B9716D">
      <w:pPr>
        <w:pStyle w:val="ListParagraph"/>
        <w:numPr>
          <w:ilvl w:val="0"/>
          <w:numId w:val="0"/>
        </w:numPr>
        <w:autoSpaceDE w:val="0"/>
        <w:autoSpaceDN w:val="0"/>
        <w:adjustRightInd w:val="0"/>
        <w:spacing w:before="240" w:line="276" w:lineRule="auto"/>
        <w:contextualSpacing w:val="0"/>
        <w:rPr>
          <w:rFonts w:cs="Arial"/>
          <w:b/>
          <w:color w:val="000000"/>
          <w:sz w:val="26"/>
          <w:szCs w:val="26"/>
          <w:lang w:eastAsia="en-GB"/>
        </w:rPr>
      </w:pPr>
      <w:r w:rsidRPr="00CD6B2C">
        <w:rPr>
          <w:rFonts w:cs="Arial"/>
          <w:b/>
          <w:color w:val="000000"/>
          <w:sz w:val="26"/>
          <w:szCs w:val="26"/>
          <w:lang w:eastAsia="en-GB"/>
        </w:rPr>
        <w:t>1.</w:t>
      </w:r>
      <w:r w:rsidR="00B9716D" w:rsidRPr="00CD6B2C">
        <w:rPr>
          <w:rFonts w:cs="Arial"/>
          <w:b/>
          <w:color w:val="000000"/>
          <w:sz w:val="26"/>
          <w:szCs w:val="26"/>
          <w:lang w:eastAsia="en-GB"/>
        </w:rPr>
        <w:t>4</w:t>
      </w:r>
      <w:r w:rsidRPr="00CD6B2C">
        <w:rPr>
          <w:rFonts w:cs="Arial"/>
          <w:b/>
          <w:color w:val="000000"/>
          <w:sz w:val="26"/>
          <w:szCs w:val="26"/>
          <w:lang w:eastAsia="en-GB"/>
        </w:rPr>
        <w:t>.4</w:t>
      </w:r>
      <w:r w:rsidR="001D5037" w:rsidRPr="00CD6B2C">
        <w:rPr>
          <w:rFonts w:cs="Arial"/>
          <w:b/>
          <w:color w:val="000000"/>
          <w:sz w:val="26"/>
          <w:szCs w:val="26"/>
          <w:lang w:eastAsia="en-GB"/>
        </w:rPr>
        <w:t>.</w:t>
      </w:r>
      <w:r w:rsidRPr="00CD6B2C">
        <w:rPr>
          <w:rFonts w:cs="Arial"/>
          <w:b/>
          <w:color w:val="000000"/>
          <w:sz w:val="26"/>
          <w:szCs w:val="26"/>
          <w:lang w:eastAsia="en-GB"/>
        </w:rPr>
        <w:tab/>
        <w:t>Drinking Water Inspectorate (DWI)</w:t>
      </w:r>
    </w:p>
    <w:p w14:paraId="5C38D5B7" w14:textId="77777777" w:rsidR="00B2011F" w:rsidRPr="00CD6B2C" w:rsidRDefault="00B2011F" w:rsidP="00B9716D">
      <w:pPr>
        <w:pStyle w:val="ListParagraph"/>
        <w:numPr>
          <w:ilvl w:val="0"/>
          <w:numId w:val="0"/>
        </w:numPr>
        <w:autoSpaceDE w:val="0"/>
        <w:autoSpaceDN w:val="0"/>
        <w:adjustRightInd w:val="0"/>
        <w:spacing w:before="240" w:after="0" w:line="276" w:lineRule="auto"/>
        <w:contextualSpacing w:val="0"/>
        <w:rPr>
          <w:rFonts w:cs="Arial"/>
          <w:color w:val="auto"/>
        </w:rPr>
      </w:pPr>
      <w:r w:rsidRPr="00CD6B2C">
        <w:rPr>
          <w:rFonts w:cs="Arial"/>
          <w:color w:val="auto"/>
        </w:rPr>
        <w:t xml:space="preserve">The Drinking Water Inspectorate has responsibilities under the Water Industry Act 1991 relating to the sufficiency and quality of water supplies. </w:t>
      </w:r>
    </w:p>
    <w:p w14:paraId="3E3ACCBA" w14:textId="5A823942" w:rsidR="003B7910" w:rsidRPr="00CD6B2C" w:rsidRDefault="00D60AB1" w:rsidP="00B9716D">
      <w:pPr>
        <w:pStyle w:val="Numberedthirdheading"/>
        <w:rPr>
          <w:sz w:val="26"/>
          <w:szCs w:val="26"/>
        </w:rPr>
      </w:pPr>
      <w:r w:rsidRPr="00CD6B2C">
        <w:rPr>
          <w:sz w:val="26"/>
          <w:szCs w:val="26"/>
        </w:rPr>
        <w:t>1.</w:t>
      </w:r>
      <w:r w:rsidR="00B9716D" w:rsidRPr="00CD6B2C">
        <w:rPr>
          <w:sz w:val="26"/>
          <w:szCs w:val="26"/>
        </w:rPr>
        <w:t>4</w:t>
      </w:r>
      <w:r w:rsidRPr="00CD6B2C">
        <w:rPr>
          <w:sz w:val="26"/>
          <w:szCs w:val="26"/>
        </w:rPr>
        <w:t>.</w:t>
      </w:r>
      <w:r w:rsidR="001D5037" w:rsidRPr="00CD6B2C">
        <w:rPr>
          <w:sz w:val="26"/>
          <w:szCs w:val="26"/>
        </w:rPr>
        <w:t>5</w:t>
      </w:r>
      <w:r w:rsidRPr="00CD6B2C">
        <w:rPr>
          <w:sz w:val="26"/>
          <w:szCs w:val="26"/>
        </w:rPr>
        <w:t xml:space="preserve">. </w:t>
      </w:r>
      <w:r w:rsidR="003B7910" w:rsidRPr="00CD6B2C">
        <w:rPr>
          <w:sz w:val="26"/>
          <w:szCs w:val="26"/>
        </w:rPr>
        <w:t xml:space="preserve">RAPID </w:t>
      </w:r>
    </w:p>
    <w:p w14:paraId="70CCC67F" w14:textId="77777777" w:rsidR="00406ED7" w:rsidRPr="00CD6B2C" w:rsidRDefault="00406ED7" w:rsidP="00742C99">
      <w:pPr>
        <w:spacing w:before="240"/>
      </w:pPr>
      <w:r w:rsidRPr="00CD6B2C">
        <w:t>RAPID will help accelerate the development of new</w:t>
      </w:r>
      <w:r w:rsidR="00E33308" w:rsidRPr="00CD6B2C">
        <w:t xml:space="preserve"> strategic</w:t>
      </w:r>
      <w:r w:rsidRPr="00CD6B2C">
        <w:t xml:space="preserve"> water infrastructure and inform future regulatory frameworks. It is made up of the three water regulators in England: Ofwat, Environment Agency </w:t>
      </w:r>
      <w:r w:rsidR="00A375B3" w:rsidRPr="00CD6B2C">
        <w:t xml:space="preserve">and Drinking Water Inspectorate. It also </w:t>
      </w:r>
      <w:r w:rsidRPr="00CD6B2C">
        <w:t>works closely with Welsh Government and Natural Resources Wales. F</w:t>
      </w:r>
      <w:r w:rsidR="00004280" w:rsidRPr="00CD6B2C">
        <w:t xml:space="preserve">ind </w:t>
      </w:r>
      <w:r w:rsidRPr="00CD6B2C">
        <w:t xml:space="preserve">further information on </w:t>
      </w:r>
      <w:hyperlink r:id="rId17" w:tooltip="Link to RAPID website at https://www.ofwat.gov.uk/regulated-companies/rapid/" w:history="1">
        <w:r w:rsidRPr="00CD6B2C">
          <w:rPr>
            <w:rStyle w:val="Hyperlink"/>
          </w:rPr>
          <w:t>RAPID</w:t>
        </w:r>
        <w:r w:rsidR="00004280" w:rsidRPr="00CD6B2C">
          <w:rPr>
            <w:rStyle w:val="Hyperlink"/>
          </w:rPr>
          <w:t>’s</w:t>
        </w:r>
        <w:r w:rsidRPr="00CD6B2C">
          <w:rPr>
            <w:rStyle w:val="Hyperlink"/>
          </w:rPr>
          <w:t xml:space="preserve"> website.</w:t>
        </w:r>
      </w:hyperlink>
    </w:p>
    <w:p w14:paraId="7AE7E88D" w14:textId="78745722" w:rsidR="00406ED7" w:rsidRPr="00CD6B2C" w:rsidRDefault="00004280" w:rsidP="00742C99">
      <w:pPr>
        <w:spacing w:before="240" w:line="276" w:lineRule="auto"/>
        <w:rPr>
          <w:rFonts w:cs="Arial"/>
        </w:rPr>
      </w:pPr>
      <w:r w:rsidRPr="00CD6B2C">
        <w:t>Some w</w:t>
      </w:r>
      <w:r w:rsidR="00406ED7" w:rsidRPr="00CD6B2C">
        <w:t xml:space="preserve">ater companies received </w:t>
      </w:r>
      <w:r w:rsidR="007F676D" w:rsidRPr="00CD6B2C">
        <w:t xml:space="preserve">additional </w:t>
      </w:r>
      <w:r w:rsidR="00406ED7" w:rsidRPr="00CD6B2C">
        <w:t xml:space="preserve">funding to investigate and develop strategic regional water resource </w:t>
      </w:r>
      <w:r w:rsidR="001D5037" w:rsidRPr="00CD6B2C">
        <w:t>option</w:t>
      </w:r>
      <w:r w:rsidR="00406ED7" w:rsidRPr="00CD6B2C">
        <w:t xml:space="preserve">s in the </w:t>
      </w:r>
      <w:r w:rsidR="00822A38" w:rsidRPr="00CD6B2C">
        <w:t>2019 price review (PR19)</w:t>
      </w:r>
      <w:r w:rsidR="00406ED7" w:rsidRPr="00CD6B2C">
        <w:t xml:space="preserve"> final determination</w:t>
      </w:r>
      <w:r w:rsidRPr="00CD6B2C">
        <w:t>. The</w:t>
      </w:r>
      <w:r w:rsidR="00A375B3" w:rsidRPr="00CD6B2C">
        <w:t>se companies</w:t>
      </w:r>
      <w:r w:rsidRPr="00CD6B2C">
        <w:t xml:space="preserve"> should</w:t>
      </w:r>
      <w:r w:rsidR="00406ED7" w:rsidRPr="00CD6B2C">
        <w:t xml:space="preserve"> account for progress made on these </w:t>
      </w:r>
      <w:r w:rsidR="001D5037" w:rsidRPr="00CD6B2C">
        <w:t>option</w:t>
      </w:r>
      <w:r w:rsidR="00406ED7" w:rsidRPr="00CD6B2C">
        <w:t xml:space="preserve">s through a gated process. RAPID will then make recommendations on the solutions and Ofwat will make decisions on funding. </w:t>
      </w:r>
      <w:r w:rsidR="00A375B3" w:rsidRPr="00CD6B2C">
        <w:t>Y</w:t>
      </w:r>
      <w:r w:rsidRPr="00CD6B2C">
        <w:t>ou must present</w:t>
      </w:r>
      <w:r w:rsidR="00406ED7" w:rsidRPr="00CD6B2C">
        <w:t xml:space="preserve"> the need for these schemes, their timings, and the justification for y</w:t>
      </w:r>
      <w:r w:rsidRPr="00CD6B2C">
        <w:t xml:space="preserve">our decisions </w:t>
      </w:r>
      <w:r w:rsidR="00406ED7" w:rsidRPr="00CD6B2C">
        <w:t xml:space="preserve">in your </w:t>
      </w:r>
      <w:r w:rsidR="007F676D" w:rsidRPr="00CD6B2C">
        <w:t xml:space="preserve">regional plan and </w:t>
      </w:r>
      <w:r w:rsidR="00406ED7" w:rsidRPr="00CD6B2C">
        <w:t>WRMP.</w:t>
      </w:r>
    </w:p>
    <w:p w14:paraId="2DD15126" w14:textId="67CDD739" w:rsidR="003B7910" w:rsidRPr="00CD6B2C" w:rsidRDefault="00B9716D" w:rsidP="00B9716D">
      <w:pPr>
        <w:pStyle w:val="Numberedsecondheading"/>
        <w:numPr>
          <w:ilvl w:val="0"/>
          <w:numId w:val="0"/>
        </w:numPr>
        <w:outlineLvl w:val="1"/>
      </w:pPr>
      <w:bookmarkStart w:id="16" w:name="_Toc58940394"/>
      <w:r w:rsidRPr="00CD6B2C">
        <w:rPr>
          <w:lang w:eastAsia="en-GB"/>
        </w:rPr>
        <w:t>1.5.</w:t>
      </w:r>
      <w:r w:rsidRPr="00CD6B2C">
        <w:rPr>
          <w:lang w:eastAsia="en-GB"/>
        </w:rPr>
        <w:tab/>
      </w:r>
      <w:r w:rsidR="003B7910" w:rsidRPr="00CD6B2C">
        <w:rPr>
          <w:lang w:eastAsia="en-GB"/>
        </w:rPr>
        <w:t>Assurance</w:t>
      </w:r>
      <w:bookmarkEnd w:id="16"/>
    </w:p>
    <w:p w14:paraId="5222F63F" w14:textId="77777777" w:rsidR="00D90DBA" w:rsidRPr="00CD6B2C" w:rsidRDefault="003B7910" w:rsidP="00742C99">
      <w:pPr>
        <w:spacing w:before="240" w:line="276" w:lineRule="auto"/>
        <w:rPr>
          <w:rFonts w:cs="Arial"/>
        </w:rPr>
      </w:pPr>
      <w:r w:rsidRPr="00CD6B2C">
        <w:rPr>
          <w:rFonts w:cs="Arial"/>
        </w:rPr>
        <w:t>You should provide</w:t>
      </w:r>
      <w:r w:rsidR="00406ED7" w:rsidRPr="00CD6B2C">
        <w:rPr>
          <w:rFonts w:cs="Arial"/>
        </w:rPr>
        <w:t xml:space="preserve"> an assurance statement from your Board</w:t>
      </w:r>
      <w:r w:rsidRPr="00CD6B2C">
        <w:rPr>
          <w:rFonts w:cs="Arial"/>
        </w:rPr>
        <w:t xml:space="preserve"> </w:t>
      </w:r>
      <w:r w:rsidR="00406ED7" w:rsidRPr="00CD6B2C">
        <w:rPr>
          <w:rFonts w:cs="Arial"/>
        </w:rPr>
        <w:t xml:space="preserve">to Ofwat and Natural Resources Wales </w:t>
      </w:r>
      <w:r w:rsidR="005556B2" w:rsidRPr="00CD6B2C">
        <w:rPr>
          <w:rFonts w:cs="Arial"/>
        </w:rPr>
        <w:t>or the</w:t>
      </w:r>
      <w:r w:rsidR="00406ED7" w:rsidRPr="00CD6B2C">
        <w:rPr>
          <w:rFonts w:cs="Arial"/>
        </w:rPr>
        <w:t xml:space="preserve"> Environment Agency</w:t>
      </w:r>
      <w:r w:rsidR="00D90DBA" w:rsidRPr="00CD6B2C">
        <w:rPr>
          <w:rFonts w:cs="Arial"/>
        </w:rPr>
        <w:t xml:space="preserve"> that you are satisfied that:</w:t>
      </w:r>
    </w:p>
    <w:p w14:paraId="224DA7C1" w14:textId="77777777" w:rsidR="00406ED7" w:rsidRPr="00CD6B2C" w:rsidRDefault="00A375B3" w:rsidP="004E604F">
      <w:pPr>
        <w:pStyle w:val="ListParagraph"/>
        <w:numPr>
          <w:ilvl w:val="0"/>
          <w:numId w:val="7"/>
        </w:numPr>
        <w:spacing w:before="240" w:line="276" w:lineRule="auto"/>
        <w:rPr>
          <w:rStyle w:val="normaltextrun"/>
          <w:rFonts w:cs="Arial"/>
          <w:u w:val="single"/>
        </w:rPr>
      </w:pPr>
      <w:r w:rsidRPr="00CD6B2C">
        <w:rPr>
          <w:rStyle w:val="normaltextrun"/>
          <w:rFonts w:cs="Arial"/>
          <w:shd w:val="clear" w:color="auto" w:fill="FFFFFF"/>
        </w:rPr>
        <w:t>y</w:t>
      </w:r>
      <w:r w:rsidR="00D90DBA" w:rsidRPr="00CD6B2C">
        <w:rPr>
          <w:rStyle w:val="normaltextrun"/>
          <w:rFonts w:cs="Arial"/>
          <w:shd w:val="clear" w:color="auto" w:fill="FFFFFF"/>
        </w:rPr>
        <w:t xml:space="preserve">ou have met your obligations in </w:t>
      </w:r>
      <w:r w:rsidR="00406ED7" w:rsidRPr="00CD6B2C">
        <w:rPr>
          <w:rStyle w:val="normaltextrun"/>
          <w:rFonts w:cs="Arial"/>
          <w:shd w:val="clear" w:color="auto" w:fill="FFFFFF"/>
        </w:rPr>
        <w:t>developing your plan</w:t>
      </w:r>
    </w:p>
    <w:p w14:paraId="18295AED" w14:textId="77777777" w:rsidR="00D90DBA" w:rsidRPr="00CD6B2C" w:rsidRDefault="00A375B3" w:rsidP="004E604F">
      <w:pPr>
        <w:pStyle w:val="ListParagraph"/>
        <w:numPr>
          <w:ilvl w:val="0"/>
          <w:numId w:val="7"/>
        </w:numPr>
        <w:spacing w:before="240" w:line="276" w:lineRule="auto"/>
        <w:rPr>
          <w:rStyle w:val="normaltextrun"/>
          <w:rFonts w:cs="Arial"/>
          <w:u w:val="single"/>
        </w:rPr>
      </w:pPr>
      <w:r w:rsidRPr="00CD6B2C">
        <w:rPr>
          <w:rStyle w:val="normaltextrun"/>
          <w:rFonts w:cs="Arial"/>
          <w:shd w:val="clear" w:color="auto" w:fill="FFFFFF"/>
        </w:rPr>
        <w:t>y</w:t>
      </w:r>
      <w:r w:rsidR="00D90DBA" w:rsidRPr="00CD6B2C">
        <w:rPr>
          <w:rStyle w:val="normaltextrun"/>
          <w:rFonts w:cs="Arial"/>
          <w:shd w:val="clear" w:color="auto" w:fill="FFFFFF"/>
        </w:rPr>
        <w:t xml:space="preserve">our plan </w:t>
      </w:r>
      <w:r w:rsidR="00C024E5" w:rsidRPr="00CD6B2C">
        <w:rPr>
          <w:rStyle w:val="normaltextrun"/>
          <w:rFonts w:cs="Arial"/>
          <w:shd w:val="clear" w:color="auto" w:fill="FFFFFF"/>
        </w:rPr>
        <w:t>reflects</w:t>
      </w:r>
      <w:r w:rsidR="00D90DBA" w:rsidRPr="00CD6B2C">
        <w:rPr>
          <w:rStyle w:val="normaltextrun"/>
          <w:rFonts w:cs="Arial"/>
          <w:shd w:val="clear" w:color="auto" w:fill="FFFFFF"/>
        </w:rPr>
        <w:t xml:space="preserve"> any relevant regional plan</w:t>
      </w:r>
      <w:r w:rsidR="005B2213" w:rsidRPr="00CD6B2C">
        <w:rPr>
          <w:rStyle w:val="normaltextrun"/>
          <w:rFonts w:cs="Arial"/>
          <w:shd w:val="clear" w:color="auto" w:fill="FFFFFF"/>
        </w:rPr>
        <w:t>, which</w:t>
      </w:r>
      <w:r w:rsidR="00D90DBA" w:rsidRPr="00CD6B2C">
        <w:rPr>
          <w:rStyle w:val="normaltextrun"/>
          <w:rFonts w:cs="Arial"/>
          <w:shd w:val="clear" w:color="auto" w:fill="FFFFFF"/>
        </w:rPr>
        <w:t xml:space="preserve"> has been de</w:t>
      </w:r>
      <w:r w:rsidRPr="00CD6B2C">
        <w:rPr>
          <w:rStyle w:val="normaltextrun"/>
          <w:rFonts w:cs="Arial"/>
          <w:shd w:val="clear" w:color="auto" w:fill="FFFFFF"/>
        </w:rPr>
        <w:t>veloped in accordance with the National F</w:t>
      </w:r>
      <w:r w:rsidR="00D90DBA" w:rsidRPr="00CD6B2C">
        <w:rPr>
          <w:rStyle w:val="normaltextrun"/>
          <w:rFonts w:cs="Arial"/>
          <w:shd w:val="clear" w:color="auto" w:fill="FFFFFF"/>
        </w:rPr>
        <w:t xml:space="preserve">ramework and relevant guidance and </w:t>
      </w:r>
      <w:proofErr w:type="gramStart"/>
      <w:r w:rsidR="00D90DBA" w:rsidRPr="00CD6B2C">
        <w:rPr>
          <w:rStyle w:val="normaltextrun"/>
          <w:rFonts w:cs="Arial"/>
          <w:shd w:val="clear" w:color="auto" w:fill="FFFFFF"/>
        </w:rPr>
        <w:t>policy</w:t>
      </w:r>
      <w:r w:rsidR="00EE28A1" w:rsidRPr="00CD6B2C">
        <w:rPr>
          <w:rStyle w:val="normaltextrun"/>
          <w:rFonts w:cs="Arial"/>
          <w:shd w:val="clear" w:color="auto" w:fill="FFFFFF"/>
        </w:rPr>
        <w:t>,</w:t>
      </w:r>
      <w:r w:rsidR="00F52415" w:rsidRPr="00CD6B2C">
        <w:rPr>
          <w:rStyle w:val="normaltextrun"/>
          <w:rFonts w:cs="Arial"/>
          <w:shd w:val="clear" w:color="auto" w:fill="FFFFFF"/>
        </w:rPr>
        <w:t xml:space="preserve"> or</w:t>
      </w:r>
      <w:proofErr w:type="gramEnd"/>
      <w:r w:rsidR="00F52415" w:rsidRPr="00CD6B2C">
        <w:rPr>
          <w:rStyle w:val="normaltextrun"/>
          <w:rFonts w:cs="Arial"/>
          <w:shd w:val="clear" w:color="auto" w:fill="FFFFFF"/>
        </w:rPr>
        <w:t xml:space="preserve"> provides a clear justification for any differences.</w:t>
      </w:r>
      <w:r w:rsidR="00EE28A1" w:rsidRPr="00CD6B2C">
        <w:t xml:space="preserve"> </w:t>
      </w:r>
    </w:p>
    <w:p w14:paraId="0591F857" w14:textId="77777777" w:rsidR="00406ED7" w:rsidRPr="00CD6B2C" w:rsidRDefault="00A375B3" w:rsidP="001D5037">
      <w:pPr>
        <w:pStyle w:val="ListParagraph"/>
        <w:numPr>
          <w:ilvl w:val="0"/>
          <w:numId w:val="7"/>
        </w:numPr>
        <w:spacing w:before="240" w:line="276" w:lineRule="auto"/>
        <w:contextualSpacing w:val="0"/>
        <w:rPr>
          <w:rStyle w:val="normaltextrun"/>
          <w:rFonts w:cs="Arial"/>
          <w:u w:val="single"/>
        </w:rPr>
      </w:pPr>
      <w:r w:rsidRPr="00CD6B2C">
        <w:rPr>
          <w:rStyle w:val="normaltextrun"/>
          <w:rFonts w:cs="Arial"/>
          <w:shd w:val="clear" w:color="auto" w:fill="FFFFFF"/>
        </w:rPr>
        <w:lastRenderedPageBreak/>
        <w:t>y</w:t>
      </w:r>
      <w:r w:rsidR="00D90DBA" w:rsidRPr="00CD6B2C">
        <w:rPr>
          <w:rStyle w:val="normaltextrun"/>
          <w:rFonts w:cs="Arial"/>
          <w:shd w:val="clear" w:color="auto" w:fill="FFFFFF"/>
        </w:rPr>
        <w:t xml:space="preserve">our plan is </w:t>
      </w:r>
      <w:r w:rsidR="00F42CB4" w:rsidRPr="00CD6B2C">
        <w:rPr>
          <w:rStyle w:val="normaltextrun"/>
          <w:rFonts w:cs="Arial"/>
          <w:shd w:val="clear" w:color="auto" w:fill="FFFFFF"/>
        </w:rPr>
        <w:t>a</w:t>
      </w:r>
      <w:r w:rsidR="00D90DBA" w:rsidRPr="00CD6B2C">
        <w:rPr>
          <w:rStyle w:val="normaltextrun"/>
          <w:rFonts w:cs="Arial"/>
          <w:shd w:val="clear" w:color="auto" w:fill="FFFFFF"/>
        </w:rPr>
        <w:t xml:space="preserve"> best value plan for managing and developing your water resources so you are able to continue to meet your obligations to supply water and protect the environment</w:t>
      </w:r>
      <w:r w:rsidR="00EE28A1" w:rsidRPr="00CD6B2C">
        <w:rPr>
          <w:rStyle w:val="normaltextrun"/>
          <w:rFonts w:cs="Arial"/>
          <w:shd w:val="clear" w:color="auto" w:fill="FFFFFF"/>
        </w:rPr>
        <w:t xml:space="preserve"> and is based on sound and robust evidence including relating to costs</w:t>
      </w:r>
      <w:r w:rsidRPr="00CD6B2C">
        <w:rPr>
          <w:rStyle w:val="normaltextrun"/>
          <w:rFonts w:cs="Arial"/>
          <w:shd w:val="clear" w:color="auto" w:fill="FFFFFF"/>
        </w:rPr>
        <w:t xml:space="preserve"> (</w:t>
      </w:r>
      <w:r w:rsidR="00C8159E" w:rsidRPr="00CD6B2C">
        <w:rPr>
          <w:rStyle w:val="normaltextrun"/>
          <w:rFonts w:cs="Arial"/>
          <w:shd w:val="clear" w:color="auto" w:fill="FFFFFF"/>
        </w:rPr>
        <w:t>Chapter 9 defines a best value plan</w:t>
      </w:r>
      <w:r w:rsidR="00D90DBA" w:rsidRPr="00CD6B2C">
        <w:rPr>
          <w:rStyle w:val="normaltextrun"/>
          <w:rFonts w:cs="Arial"/>
          <w:shd w:val="clear" w:color="auto" w:fill="FFFFFF"/>
        </w:rPr>
        <w:t>)</w:t>
      </w:r>
      <w:r w:rsidR="00C8159E" w:rsidRPr="00CD6B2C">
        <w:rPr>
          <w:rStyle w:val="normaltextrun"/>
          <w:rFonts w:cs="Arial"/>
          <w:shd w:val="clear" w:color="auto" w:fill="FFFFFF"/>
        </w:rPr>
        <w:t>.</w:t>
      </w:r>
    </w:p>
    <w:p w14:paraId="4BF0C499" w14:textId="77777777" w:rsidR="003B7910" w:rsidRPr="00CD6B2C" w:rsidRDefault="003B7910" w:rsidP="001D5037">
      <w:pPr>
        <w:pStyle w:val="ListParagraph"/>
        <w:numPr>
          <w:ilvl w:val="0"/>
          <w:numId w:val="0"/>
        </w:numPr>
        <w:spacing w:before="240" w:line="276" w:lineRule="auto"/>
        <w:contextualSpacing w:val="0"/>
        <w:rPr>
          <w:rFonts w:cs="Arial"/>
          <w:u w:val="single"/>
        </w:rPr>
      </w:pPr>
      <w:r w:rsidRPr="00CD6B2C">
        <w:rPr>
          <w:rStyle w:val="eop"/>
          <w:rFonts w:cs="Arial"/>
          <w:color w:val="000000"/>
          <w:shd w:val="clear" w:color="auto" w:fill="FFFFFF"/>
        </w:rPr>
        <w:t>Your assurance statement should be accompanied by a supporting statement</w:t>
      </w:r>
      <w:r w:rsidR="00022EE9" w:rsidRPr="00CD6B2C">
        <w:rPr>
          <w:rStyle w:val="eop"/>
          <w:rFonts w:cs="Arial"/>
          <w:color w:val="000000"/>
          <w:shd w:val="clear" w:color="auto" w:fill="FFFFFF"/>
        </w:rPr>
        <w:t>. This should detail</w:t>
      </w:r>
      <w:r w:rsidRPr="00CD6B2C">
        <w:rPr>
          <w:rStyle w:val="eop"/>
          <w:rFonts w:cs="Arial"/>
          <w:color w:val="000000"/>
          <w:shd w:val="clear" w:color="auto" w:fill="FFFFFF"/>
        </w:rPr>
        <w:t xml:space="preserve"> how the Board has engaged, overseen and scrutinised all stages of development of your plan and the evidence it has considered in giving its assurance statement.</w:t>
      </w:r>
      <w:r w:rsidR="007247D6" w:rsidRPr="00CD6B2C">
        <w:rPr>
          <w:rStyle w:val="eop"/>
          <w:rFonts w:cs="Arial"/>
          <w:color w:val="000000"/>
          <w:shd w:val="clear" w:color="auto" w:fill="FFFFFF"/>
        </w:rPr>
        <w:t xml:space="preserve"> </w:t>
      </w:r>
    </w:p>
    <w:p w14:paraId="6EB2F4C0" w14:textId="274D9EB2" w:rsidR="006E713E" w:rsidRPr="00CD6B2C" w:rsidRDefault="00B9716D" w:rsidP="00B9716D">
      <w:pPr>
        <w:pStyle w:val="Numberedsecondheading"/>
        <w:numPr>
          <w:ilvl w:val="0"/>
          <w:numId w:val="0"/>
        </w:numPr>
        <w:outlineLvl w:val="1"/>
      </w:pPr>
      <w:bookmarkStart w:id="17" w:name="_Toc58940395"/>
      <w:r w:rsidRPr="00CD6B2C">
        <w:t>1.6.</w:t>
      </w:r>
      <w:r w:rsidRPr="00CD6B2C">
        <w:tab/>
      </w:r>
      <w:r w:rsidR="00D60AB1" w:rsidRPr="00CD6B2C">
        <w:t>Links with other plans</w:t>
      </w:r>
      <w:bookmarkEnd w:id="17"/>
    </w:p>
    <w:p w14:paraId="62645B6A" w14:textId="7C9DBA60" w:rsidR="006E713E" w:rsidRPr="00CD6B2C" w:rsidRDefault="006E713E" w:rsidP="00742C99">
      <w:pPr>
        <w:pStyle w:val="Roundbulletblack"/>
        <w:spacing w:before="240" w:line="276" w:lineRule="auto"/>
        <w:ind w:left="0" w:firstLine="0"/>
        <w:rPr>
          <w:rFonts w:cs="Arial"/>
          <w:sz w:val="24"/>
          <w:szCs w:val="24"/>
        </w:rPr>
      </w:pPr>
      <w:r w:rsidRPr="00CD6B2C">
        <w:rPr>
          <w:rFonts w:cs="Arial"/>
          <w:sz w:val="24"/>
          <w:szCs w:val="24"/>
        </w:rPr>
        <w:t xml:space="preserve">Your WRMP is closely related to </w:t>
      </w:r>
      <w:proofErr w:type="gramStart"/>
      <w:r w:rsidRPr="00CD6B2C">
        <w:rPr>
          <w:rFonts w:cs="Arial"/>
          <w:sz w:val="24"/>
          <w:szCs w:val="24"/>
        </w:rPr>
        <w:t>a number of</w:t>
      </w:r>
      <w:proofErr w:type="gramEnd"/>
      <w:r w:rsidRPr="00CD6B2C">
        <w:rPr>
          <w:rFonts w:cs="Arial"/>
          <w:sz w:val="24"/>
          <w:szCs w:val="24"/>
        </w:rPr>
        <w:t xml:space="preserve"> other frameworks, plans and strategies. This</w:t>
      </w:r>
      <w:r w:rsidR="00A375B3" w:rsidRPr="00CD6B2C">
        <w:rPr>
          <w:rFonts w:cs="Arial"/>
          <w:sz w:val="24"/>
          <w:szCs w:val="24"/>
        </w:rPr>
        <w:t xml:space="preserve"> includes important links to</w:t>
      </w:r>
      <w:r w:rsidRPr="00CD6B2C">
        <w:rPr>
          <w:rFonts w:cs="Arial"/>
          <w:sz w:val="24"/>
          <w:szCs w:val="24"/>
        </w:rPr>
        <w:t xml:space="preserve"> other tiers of water </w:t>
      </w:r>
      <w:r w:rsidR="00A375B3" w:rsidRPr="00CD6B2C">
        <w:rPr>
          <w:rFonts w:cs="Arial"/>
          <w:sz w:val="24"/>
          <w:szCs w:val="24"/>
        </w:rPr>
        <w:t>resources planning through the N</w:t>
      </w:r>
      <w:r w:rsidRPr="00CD6B2C">
        <w:rPr>
          <w:rFonts w:cs="Arial"/>
          <w:sz w:val="24"/>
          <w:szCs w:val="24"/>
        </w:rPr>
        <w:t xml:space="preserve">ational </w:t>
      </w:r>
      <w:r w:rsidR="00A375B3" w:rsidRPr="00CD6B2C">
        <w:rPr>
          <w:rFonts w:cs="Arial"/>
          <w:sz w:val="24"/>
          <w:szCs w:val="24"/>
        </w:rPr>
        <w:t>F</w:t>
      </w:r>
      <w:r w:rsidRPr="00CD6B2C">
        <w:rPr>
          <w:rFonts w:cs="Arial"/>
          <w:sz w:val="24"/>
          <w:szCs w:val="24"/>
        </w:rPr>
        <w:t>ramework and regional plans</w:t>
      </w:r>
      <w:r w:rsidR="00AD3B91" w:rsidRPr="00CD6B2C">
        <w:rPr>
          <w:rFonts w:cs="Arial"/>
          <w:sz w:val="24"/>
          <w:szCs w:val="24"/>
        </w:rPr>
        <w:t>, where applicable</w:t>
      </w:r>
      <w:r w:rsidRPr="00CD6B2C">
        <w:rPr>
          <w:rFonts w:cs="Arial"/>
          <w:sz w:val="24"/>
          <w:szCs w:val="24"/>
        </w:rPr>
        <w:t xml:space="preserve"> (see Section 2 – National, regional and local planning). </w:t>
      </w:r>
      <w:r w:rsidR="005F73F5" w:rsidRPr="00CD6B2C">
        <w:rPr>
          <w:rFonts w:cs="Arial"/>
          <w:sz w:val="24"/>
          <w:szCs w:val="24"/>
        </w:rPr>
        <w:t xml:space="preserve">You should also consider any relevant SEA and HRA that may affect your plan. </w:t>
      </w:r>
      <w:r w:rsidR="00834A7C" w:rsidRPr="00CD6B2C">
        <w:rPr>
          <w:rFonts w:cs="Arial"/>
          <w:sz w:val="24"/>
          <w:szCs w:val="24"/>
        </w:rPr>
        <w:t>You should also consider the following in your WRMP:</w:t>
      </w:r>
    </w:p>
    <w:p w14:paraId="3F13E07A" w14:textId="77777777" w:rsidR="005556B2" w:rsidRPr="00CD6B2C" w:rsidRDefault="00834A7C" w:rsidP="00502AD0">
      <w:pPr>
        <w:pStyle w:val="Thirdheading"/>
      </w:pPr>
      <w:bookmarkStart w:id="18" w:name="_Toc45107903"/>
      <w:bookmarkStart w:id="19" w:name="_Toc45109085"/>
      <w:bookmarkStart w:id="20" w:name="_Toc58940396"/>
      <w:r w:rsidRPr="00CD6B2C">
        <w:t>A</w:t>
      </w:r>
      <w:r w:rsidR="005556B2" w:rsidRPr="00CD6B2C">
        <w:t>. Government’s 25 Year Environment Plan (England only)</w:t>
      </w:r>
      <w:bookmarkEnd w:id="18"/>
      <w:bookmarkEnd w:id="19"/>
      <w:bookmarkEnd w:id="20"/>
      <w:r w:rsidR="005556B2" w:rsidRPr="00CD6B2C">
        <w:t xml:space="preserve"> </w:t>
      </w:r>
    </w:p>
    <w:p w14:paraId="78978288" w14:textId="198AF645" w:rsidR="005556B2" w:rsidRPr="00CD6B2C" w:rsidRDefault="005556B2" w:rsidP="00B9716D">
      <w:pPr>
        <w:spacing w:before="240"/>
      </w:pPr>
      <w:r w:rsidRPr="00CD6B2C">
        <w:t xml:space="preserve">Your WRMP should reflect the ambitious nature of the Government’s </w:t>
      </w:r>
      <w:proofErr w:type="gramStart"/>
      <w:r w:rsidRPr="00CD6B2C">
        <w:t>25 year</w:t>
      </w:r>
      <w:proofErr w:type="gramEnd"/>
      <w:r w:rsidRPr="00CD6B2C">
        <w:t xml:space="preserve"> Environment Plan. You should</w:t>
      </w:r>
      <w:r w:rsidR="00ED3E24" w:rsidRPr="00CD6B2C">
        <w:t>:</w:t>
      </w:r>
      <w:r w:rsidRPr="00CD6B2C">
        <w:t xml:space="preserve"> set out your ambition for environmental sustainabi</w:t>
      </w:r>
      <w:r w:rsidR="00A375B3" w:rsidRPr="00CD6B2C">
        <w:t xml:space="preserve">lity and resilience, support nature recovery, use </w:t>
      </w:r>
      <w:r w:rsidRPr="00CD6B2C">
        <w:t>natural capit</w:t>
      </w:r>
      <w:r w:rsidR="00A375B3" w:rsidRPr="00CD6B2C">
        <w:t>al in decision-making, use a</w:t>
      </w:r>
      <w:r w:rsidRPr="00CD6B2C">
        <w:t xml:space="preserve"> catchment app</w:t>
      </w:r>
      <w:r w:rsidR="00A375B3" w:rsidRPr="00CD6B2C">
        <w:t>roach and importantly deliver</w:t>
      </w:r>
      <w:r w:rsidRPr="00CD6B2C">
        <w:t xml:space="preserve"> net gain for the environment.</w:t>
      </w:r>
    </w:p>
    <w:p w14:paraId="67778FEB" w14:textId="77777777" w:rsidR="005556B2" w:rsidRPr="00CD6B2C" w:rsidRDefault="005556B2" w:rsidP="00502AD0">
      <w:pPr>
        <w:pStyle w:val="Thirdheading"/>
      </w:pPr>
      <w:bookmarkStart w:id="21" w:name="_Toc45107904"/>
      <w:bookmarkStart w:id="22" w:name="_Toc45109086"/>
      <w:bookmarkStart w:id="23" w:name="_Toc58940397"/>
      <w:r w:rsidRPr="00CD6B2C">
        <w:t>B. Water Strategy for Wales (Wales only)</w:t>
      </w:r>
      <w:bookmarkEnd w:id="21"/>
      <w:bookmarkEnd w:id="22"/>
      <w:bookmarkEnd w:id="23"/>
    </w:p>
    <w:p w14:paraId="70D91597" w14:textId="77777777" w:rsidR="005556B2" w:rsidRPr="00CD6B2C" w:rsidRDefault="005556B2" w:rsidP="00B9716D">
      <w:pPr>
        <w:spacing w:before="240"/>
      </w:pPr>
      <w:r w:rsidRPr="00CD6B2C">
        <w:t>Your plan should reflect the long-term policy direction in relation to water.</w:t>
      </w:r>
    </w:p>
    <w:p w14:paraId="531E3F49" w14:textId="77777777" w:rsidR="005C6369" w:rsidRPr="00CD6B2C" w:rsidRDefault="005C6369" w:rsidP="005C6369">
      <w:pPr>
        <w:rPr>
          <w:b/>
          <w:bCs/>
        </w:rPr>
      </w:pPr>
      <w:r w:rsidRPr="00CD6B2C">
        <w:rPr>
          <w:b/>
          <w:bCs/>
        </w:rPr>
        <w:t>C. Natural Resources Policy and Area Statement (Environment Wales Act 2016)</w:t>
      </w:r>
    </w:p>
    <w:p w14:paraId="4A6EB00E" w14:textId="77777777" w:rsidR="005C6369" w:rsidRPr="00CD6B2C" w:rsidRDefault="005C6369" w:rsidP="005C6369">
      <w:r w:rsidRPr="00CD6B2C">
        <w:t xml:space="preserve">You should consider how your plan (where it affects Wales) contributes to the priorities set out within the </w:t>
      </w:r>
      <w:hyperlink r:id="rId18" w:tooltip="Link to Natural Resources Wales Natural Resources Policy" w:history="1">
        <w:r w:rsidRPr="00CD6B2C">
          <w:rPr>
            <w:rStyle w:val="Hyperlink"/>
          </w:rPr>
          <w:t>Natural Resources Policy</w:t>
        </w:r>
      </w:hyperlink>
      <w:r w:rsidRPr="00CD6B2C">
        <w:t xml:space="preserve"> and any relevant </w:t>
      </w:r>
      <w:hyperlink r:id="rId19" w:tooltip="Link to Natural Resources Wales page on Area Statements" w:history="1">
        <w:r w:rsidRPr="00CD6B2C">
          <w:rPr>
            <w:rStyle w:val="Hyperlink"/>
          </w:rPr>
          <w:t>Area Statement.</w:t>
        </w:r>
      </w:hyperlink>
      <w:r w:rsidRPr="00CD6B2C">
        <w:t xml:space="preserve"> Area Statements are the place-based implementation of the Natural Resources Policy. You should consider the priorities, risks and opportunities highlighted within any Area Statement relevant to your plan and how collaborative actions linked to these could result in improved outcomes for people and the environment.</w:t>
      </w:r>
    </w:p>
    <w:p w14:paraId="1364EF71" w14:textId="77777777" w:rsidR="005556B2" w:rsidRPr="00CD6B2C" w:rsidRDefault="005C6369" w:rsidP="00502AD0">
      <w:pPr>
        <w:pStyle w:val="Thirdheading"/>
      </w:pPr>
      <w:bookmarkStart w:id="24" w:name="_Toc45107905"/>
      <w:bookmarkStart w:id="25" w:name="_Toc45109087"/>
      <w:bookmarkStart w:id="26" w:name="_Toc58940398"/>
      <w:r w:rsidRPr="00CD6B2C">
        <w:t>D</w:t>
      </w:r>
      <w:r w:rsidR="005556B2" w:rsidRPr="00CD6B2C">
        <w:t>. Business plans</w:t>
      </w:r>
      <w:bookmarkEnd w:id="24"/>
      <w:bookmarkEnd w:id="25"/>
      <w:bookmarkEnd w:id="26"/>
      <w:r w:rsidR="005556B2" w:rsidRPr="00CD6B2C">
        <w:t xml:space="preserve"> </w:t>
      </w:r>
    </w:p>
    <w:p w14:paraId="22427A2D" w14:textId="77777777" w:rsidR="00E33308" w:rsidRPr="00CD6B2C" w:rsidRDefault="00A7133B" w:rsidP="00B9716D">
      <w:pPr>
        <w:spacing w:before="240"/>
      </w:pPr>
      <w:r w:rsidRPr="00CD6B2C">
        <w:t xml:space="preserve">Your business plan </w:t>
      </w:r>
      <w:r w:rsidR="00A62DC1" w:rsidRPr="00CD6B2C">
        <w:t>sets out</w:t>
      </w:r>
      <w:r w:rsidRPr="00CD6B2C">
        <w:t xml:space="preserve"> your investment plans for the</w:t>
      </w:r>
      <w:r w:rsidR="00C93E6D" w:rsidRPr="00CD6B2C">
        <w:t xml:space="preserve"> next</w:t>
      </w:r>
      <w:r w:rsidRPr="00CD6B2C">
        <w:t xml:space="preserve"> asset management period</w:t>
      </w:r>
      <w:r w:rsidR="00A62DC1" w:rsidRPr="00CD6B2C">
        <w:t xml:space="preserve">. Your investment plans are the mechanism to </w:t>
      </w:r>
      <w:r w:rsidRPr="00CD6B2C">
        <w:t xml:space="preserve">achieve the </w:t>
      </w:r>
      <w:r w:rsidRPr="00CD6B2C">
        <w:lastRenderedPageBreak/>
        <w:t xml:space="preserve">planned outcomes set out in your WRMP and deliver wider water system resilience. </w:t>
      </w:r>
    </w:p>
    <w:p w14:paraId="6B55C5B2" w14:textId="703643A4" w:rsidR="00A7133B" w:rsidRPr="00CD6B2C" w:rsidRDefault="00A62DC1" w:rsidP="00742C99">
      <w:r w:rsidRPr="00CD6B2C">
        <w:t xml:space="preserve">Your </w:t>
      </w:r>
      <w:r w:rsidR="00A7133B" w:rsidRPr="00CD6B2C">
        <w:t>business plan should reflect Ofwat’s price review m</w:t>
      </w:r>
      <w:r w:rsidR="00DF4E40" w:rsidRPr="00CD6B2C">
        <w:t>ethodology</w:t>
      </w:r>
      <w:r w:rsidR="00F56194" w:rsidRPr="00CD6B2C">
        <w:rPr>
          <w:rStyle w:val="FootnoteReference"/>
        </w:rPr>
        <w:footnoteReference w:id="4"/>
      </w:r>
      <w:r w:rsidR="00DF4E40" w:rsidRPr="00CD6B2C">
        <w:t xml:space="preserve"> and is ass</w:t>
      </w:r>
      <w:r w:rsidRPr="00CD6B2C">
        <w:t xml:space="preserve">essed through </w:t>
      </w:r>
      <w:r w:rsidR="00A7133B" w:rsidRPr="00CD6B2C">
        <w:t>Ofwat’s price review process. This results in a final determination which set</w:t>
      </w:r>
      <w:r w:rsidR="00AE2A57" w:rsidRPr="00CD6B2C">
        <w:t>s</w:t>
      </w:r>
      <w:r w:rsidR="00A7133B" w:rsidRPr="00CD6B2C">
        <w:t xml:space="preserve"> out how you</w:t>
      </w:r>
      <w:r w:rsidR="00AE2A57" w:rsidRPr="00CD6B2C">
        <w:t xml:space="preserve"> will</w:t>
      </w:r>
      <w:r w:rsidR="00A7133B" w:rsidRPr="00CD6B2C">
        <w:t xml:space="preserve"> fund efficient expenditure from customer bills. This process is agreed on a </w:t>
      </w:r>
      <w:proofErr w:type="gramStart"/>
      <w:r w:rsidR="00A7133B" w:rsidRPr="00CD6B2C">
        <w:t>5 year</w:t>
      </w:r>
      <w:proofErr w:type="gramEnd"/>
      <w:r w:rsidR="00A7133B" w:rsidRPr="00CD6B2C">
        <w:t xml:space="preserve"> cycle. </w:t>
      </w:r>
    </w:p>
    <w:p w14:paraId="548E2417" w14:textId="77777777" w:rsidR="005556B2" w:rsidRPr="00CD6B2C" w:rsidRDefault="005C6369" w:rsidP="00502AD0">
      <w:pPr>
        <w:pStyle w:val="Thirdheading"/>
      </w:pPr>
      <w:bookmarkStart w:id="27" w:name="_Toc45107906"/>
      <w:bookmarkStart w:id="28" w:name="_Toc45109088"/>
      <w:bookmarkStart w:id="29" w:name="_Toc58940399"/>
      <w:r w:rsidRPr="00CD6B2C">
        <w:t>E</w:t>
      </w:r>
      <w:r w:rsidR="005556B2" w:rsidRPr="00CD6B2C">
        <w:t>. Drought plans</w:t>
      </w:r>
      <w:bookmarkEnd w:id="27"/>
      <w:bookmarkEnd w:id="28"/>
      <w:bookmarkEnd w:id="29"/>
      <w:r w:rsidR="005556B2" w:rsidRPr="00CD6B2C">
        <w:t xml:space="preserve"> </w:t>
      </w:r>
    </w:p>
    <w:p w14:paraId="6C0B6BE2" w14:textId="77777777" w:rsidR="00A0536B" w:rsidRPr="00CD6B2C" w:rsidRDefault="005556B2" w:rsidP="00B9716D">
      <w:pPr>
        <w:spacing w:before="240"/>
      </w:pPr>
      <w:r w:rsidRPr="00CD6B2C">
        <w:t xml:space="preserve">Your WRMP is complemented by your water company drought plan. Your drought plan sets out the short-term operational steps you will take if the area you cover faces a drought in the next five years. It describes how you would enhance available supplies, manage customer demand and minimise environmental impacts as the drought progresses. </w:t>
      </w:r>
    </w:p>
    <w:p w14:paraId="0D369BAA" w14:textId="77777777" w:rsidR="00A0536B" w:rsidRPr="00CD6B2C" w:rsidRDefault="00A0536B" w:rsidP="00A0536B">
      <w:r w:rsidRPr="00CD6B2C">
        <w:t xml:space="preserve">You should clearly explain how your drought plan and WRMP link in a way that your customers, regulators, government and interested stakeholders can understand. Your emergency plan will set out the actions you will take in a civil emergency. Your WRMP should set out your current and future levels of service and your justification for the order of actions you will take in a drought. </w:t>
      </w:r>
    </w:p>
    <w:p w14:paraId="02FE853B" w14:textId="77777777" w:rsidR="005556B2" w:rsidRPr="00CD6B2C" w:rsidRDefault="005C6369" w:rsidP="00502AD0">
      <w:pPr>
        <w:pStyle w:val="Thirdheading"/>
      </w:pPr>
      <w:bookmarkStart w:id="30" w:name="_Toc45107907"/>
      <w:bookmarkStart w:id="31" w:name="_Toc45109089"/>
      <w:bookmarkStart w:id="32" w:name="_Toc58940400"/>
      <w:r w:rsidRPr="00CD6B2C">
        <w:t>F</w:t>
      </w:r>
      <w:r w:rsidR="005556B2" w:rsidRPr="00CD6B2C">
        <w:t>. River basin management plans</w:t>
      </w:r>
      <w:bookmarkEnd w:id="30"/>
      <w:bookmarkEnd w:id="31"/>
      <w:bookmarkEnd w:id="32"/>
      <w:r w:rsidR="005556B2" w:rsidRPr="00CD6B2C">
        <w:t xml:space="preserve"> </w:t>
      </w:r>
    </w:p>
    <w:p w14:paraId="7949CBF2" w14:textId="77777777" w:rsidR="005556B2" w:rsidRPr="00CD6B2C" w:rsidRDefault="005556B2" w:rsidP="00B9716D">
      <w:pPr>
        <w:spacing w:before="240"/>
        <w:rPr>
          <w:color w:val="auto"/>
        </w:rPr>
      </w:pPr>
      <w:r w:rsidRPr="00CD6B2C">
        <w:t xml:space="preserve">Your WRMP and drought plan will contribute to the objectives set out in River </w:t>
      </w:r>
      <w:r w:rsidRPr="00CD6B2C">
        <w:rPr>
          <w:color w:val="auto"/>
        </w:rPr>
        <w:t xml:space="preserve">Basin Management Plans by ensuring you: </w:t>
      </w:r>
    </w:p>
    <w:p w14:paraId="1DEE53CD" w14:textId="55E27F49" w:rsidR="005F73F5" w:rsidRPr="00CD6B2C" w:rsidRDefault="005F73F5" w:rsidP="005F73F5">
      <w:pPr>
        <w:pStyle w:val="ListParagraph"/>
        <w:numPr>
          <w:ilvl w:val="0"/>
          <w:numId w:val="21"/>
        </w:numPr>
      </w:pPr>
      <w:r w:rsidRPr="00CD6B2C">
        <w:rPr>
          <w:rFonts w:eastAsia="Arial" w:cs="Times New Roman"/>
          <w:color w:val="auto"/>
          <w:szCs w:val="20"/>
        </w:rPr>
        <w:t>prevent deterioration and support achievement of protec</w:t>
      </w:r>
      <w:r w:rsidR="009C79CE" w:rsidRPr="00CD6B2C">
        <w:rPr>
          <w:rFonts w:eastAsia="Arial" w:cs="Times New Roman"/>
          <w:color w:val="auto"/>
          <w:szCs w:val="20"/>
        </w:rPr>
        <w:t xml:space="preserve">ted area and water </w:t>
      </w:r>
      <w:r w:rsidRPr="00CD6B2C">
        <w:rPr>
          <w:rFonts w:eastAsia="Arial" w:cs="Times New Roman"/>
          <w:color w:val="auto"/>
          <w:szCs w:val="20"/>
        </w:rPr>
        <w:t>body status objectives</w:t>
      </w:r>
    </w:p>
    <w:p w14:paraId="1F2206DE" w14:textId="77777777" w:rsidR="005556B2" w:rsidRPr="00CD6B2C" w:rsidRDefault="005556B2" w:rsidP="00525E89">
      <w:pPr>
        <w:pStyle w:val="Roundbulletgreen"/>
        <w:numPr>
          <w:ilvl w:val="0"/>
          <w:numId w:val="21"/>
        </w:numPr>
      </w:pPr>
      <w:r w:rsidRPr="00CD6B2C">
        <w:t xml:space="preserve">have a secure and sustainable set of options to supply your customers </w:t>
      </w:r>
    </w:p>
    <w:p w14:paraId="776E381B" w14:textId="36916D52" w:rsidR="005556B2" w:rsidRPr="00CD6B2C" w:rsidRDefault="005556B2" w:rsidP="00525E89">
      <w:pPr>
        <w:pStyle w:val="Roundbulletgreen"/>
        <w:numPr>
          <w:ilvl w:val="0"/>
          <w:numId w:val="21"/>
        </w:numPr>
      </w:pPr>
      <w:r w:rsidRPr="00CD6B2C">
        <w:t>are contributi</w:t>
      </w:r>
      <w:r w:rsidR="00A375B3" w:rsidRPr="00CD6B2C">
        <w:t>ng to sustainable catchments by</w:t>
      </w:r>
      <w:r w:rsidRPr="00CD6B2C">
        <w:t xml:space="preserve"> ensuring supplies are managed well in a drought </w:t>
      </w:r>
    </w:p>
    <w:p w14:paraId="5A6B4C42" w14:textId="77777777" w:rsidR="005556B2" w:rsidRPr="00CD6B2C" w:rsidRDefault="005556B2" w:rsidP="00525E89">
      <w:pPr>
        <w:pStyle w:val="Roundbulletgreen"/>
        <w:numPr>
          <w:ilvl w:val="0"/>
          <w:numId w:val="21"/>
        </w:numPr>
      </w:pPr>
      <w:r w:rsidRPr="00CD6B2C">
        <w:t xml:space="preserve">are demonstrating how you will help your customers to use water wisely </w:t>
      </w:r>
    </w:p>
    <w:p w14:paraId="615961E8" w14:textId="77777777" w:rsidR="005556B2" w:rsidRPr="00CD6B2C" w:rsidRDefault="005556B2" w:rsidP="00742C99">
      <w:r w:rsidRPr="00CD6B2C">
        <w:t>You should identify integrated catchment-based solutions in your plan</w:t>
      </w:r>
      <w:r w:rsidR="00022EE9" w:rsidRPr="00CD6B2C">
        <w:t xml:space="preserve">. These should </w:t>
      </w:r>
      <w:r w:rsidRPr="00CD6B2C">
        <w:t>deliver multiple benefits, for example reducing flood risk and improving resilience of the environment to droughts.</w:t>
      </w:r>
    </w:p>
    <w:p w14:paraId="3D0DEAA2" w14:textId="77777777" w:rsidR="005556B2" w:rsidRPr="00CD6B2C" w:rsidRDefault="005C6369" w:rsidP="00502AD0">
      <w:pPr>
        <w:pStyle w:val="Thirdheading"/>
      </w:pPr>
      <w:bookmarkStart w:id="33" w:name="_Toc45107908"/>
      <w:bookmarkStart w:id="34" w:name="_Toc45109090"/>
      <w:bookmarkStart w:id="35" w:name="_Toc58940401"/>
      <w:r w:rsidRPr="00CD6B2C">
        <w:t>G</w:t>
      </w:r>
      <w:r w:rsidR="005556B2" w:rsidRPr="00CD6B2C">
        <w:t>. Drainage and Wastewater Management Plans</w:t>
      </w:r>
      <w:bookmarkEnd w:id="33"/>
      <w:bookmarkEnd w:id="34"/>
      <w:bookmarkEnd w:id="35"/>
      <w:r w:rsidR="005556B2" w:rsidRPr="00CD6B2C">
        <w:t xml:space="preserve"> </w:t>
      </w:r>
    </w:p>
    <w:p w14:paraId="59EF0B29" w14:textId="74C05680" w:rsidR="005556B2" w:rsidRPr="00CD6B2C" w:rsidRDefault="00190066" w:rsidP="00B9716D">
      <w:pPr>
        <w:spacing w:before="240"/>
      </w:pPr>
      <w:r w:rsidRPr="00CD6B2C">
        <w:t>The p</w:t>
      </w:r>
      <w:r w:rsidR="005556B2" w:rsidRPr="00CD6B2C">
        <w:t xml:space="preserve">ublication of the first draft drainage and wastewater management plans is expected in 2022. If you are a water and sewerage company, you should ensure </w:t>
      </w:r>
      <w:r w:rsidR="005556B2" w:rsidRPr="00CD6B2C">
        <w:lastRenderedPageBreak/>
        <w:t>that your long-term planning for wastewater and water supply are aligned</w:t>
      </w:r>
      <w:r w:rsidR="00AF18B4" w:rsidRPr="00CD6B2C">
        <w:t>, where feasible</w:t>
      </w:r>
      <w:r w:rsidR="00FD11A6" w:rsidRPr="00CD6B2C">
        <w:t xml:space="preserve">, and </w:t>
      </w:r>
      <w:r w:rsidR="00FD11A6" w:rsidRPr="00CD6B2C">
        <w:rPr>
          <w:rFonts w:cs="Arial"/>
        </w:rPr>
        <w:t>highlight any linkages and/or interdependencies</w:t>
      </w:r>
      <w:r w:rsidR="005556B2" w:rsidRPr="00CD6B2C">
        <w:t xml:space="preserve">. </w:t>
      </w:r>
      <w:r w:rsidRPr="00CD6B2C">
        <w:t xml:space="preserve">You should consider alignment in </w:t>
      </w:r>
      <w:r w:rsidR="005556B2" w:rsidRPr="00CD6B2C">
        <w:t xml:space="preserve">your growth forecasts, climate change scenarios and timetable for delivering solutions. If you are a water-only company, you should ensure your WRMP and your sewerage provider’s plans are aligned. </w:t>
      </w:r>
    </w:p>
    <w:p w14:paraId="428C1A95" w14:textId="77777777" w:rsidR="005556B2" w:rsidRPr="00CD6B2C" w:rsidRDefault="005C6369" w:rsidP="00502AD0">
      <w:pPr>
        <w:pStyle w:val="Thirdheading"/>
      </w:pPr>
      <w:bookmarkStart w:id="36" w:name="_Toc45107909"/>
      <w:bookmarkStart w:id="37" w:name="_Toc45109091"/>
      <w:bookmarkStart w:id="38" w:name="_Toc58940402"/>
      <w:r w:rsidRPr="00CD6B2C">
        <w:t>H</w:t>
      </w:r>
      <w:r w:rsidR="005556B2" w:rsidRPr="00CD6B2C">
        <w:t>. Drinking Water Safety Plans (or risk assessments)</w:t>
      </w:r>
      <w:bookmarkEnd w:id="36"/>
      <w:bookmarkEnd w:id="37"/>
      <w:bookmarkEnd w:id="38"/>
      <w:r w:rsidR="005556B2" w:rsidRPr="00CD6B2C">
        <w:t xml:space="preserve"> </w:t>
      </w:r>
    </w:p>
    <w:p w14:paraId="13E4952E" w14:textId="77777777" w:rsidR="005556B2" w:rsidRPr="00CD6B2C" w:rsidRDefault="005556B2" w:rsidP="00B9716D">
      <w:pPr>
        <w:spacing w:before="240"/>
      </w:pPr>
      <w:r w:rsidRPr="00CD6B2C">
        <w:t xml:space="preserve">These provide a means of identifying hazards and hazardous events that could arise in the catchment area, from the source up </w:t>
      </w:r>
      <w:r w:rsidR="00022EE9" w:rsidRPr="00CD6B2C">
        <w:t>to the customer’s tap. You</w:t>
      </w:r>
      <w:r w:rsidR="00712A06" w:rsidRPr="00CD6B2C">
        <w:t xml:space="preserve">r drinking water </w:t>
      </w:r>
      <w:r w:rsidRPr="00CD6B2C">
        <w:t xml:space="preserve">safety plans </w:t>
      </w:r>
      <w:r w:rsidR="00712A06" w:rsidRPr="00CD6B2C">
        <w:t xml:space="preserve">should be kept </w:t>
      </w:r>
      <w:r w:rsidRPr="00CD6B2C">
        <w:t xml:space="preserve">under continual review. Your WRMP should take account of these </w:t>
      </w:r>
      <w:r w:rsidR="00190066" w:rsidRPr="00CD6B2C">
        <w:t>safety plans, where appropriate. Your WRMP should</w:t>
      </w:r>
      <w:r w:rsidRPr="00CD6B2C">
        <w:t xml:space="preserve"> consider how you can mitigate any risks due to water quality which might impact your supply-demand balance or preferred options. Where these actions could improve the supply-demand balance, you should consider them as options in your plan. </w:t>
      </w:r>
    </w:p>
    <w:p w14:paraId="433BD163" w14:textId="77777777" w:rsidR="005556B2" w:rsidRPr="00CD6B2C" w:rsidRDefault="005C6369" w:rsidP="00502AD0">
      <w:pPr>
        <w:pStyle w:val="Thirdheading"/>
      </w:pPr>
      <w:bookmarkStart w:id="39" w:name="_Toc45107910"/>
      <w:bookmarkStart w:id="40" w:name="_Toc45109092"/>
      <w:bookmarkStart w:id="41" w:name="_Toc58940403"/>
      <w:r w:rsidRPr="00CD6B2C">
        <w:t>I</w:t>
      </w:r>
      <w:r w:rsidR="00C9147B" w:rsidRPr="00CD6B2C">
        <w:t>.</w:t>
      </w:r>
      <w:r w:rsidR="005556B2" w:rsidRPr="00CD6B2C">
        <w:t xml:space="preserve"> Local Authority plans</w:t>
      </w:r>
      <w:bookmarkEnd w:id="39"/>
      <w:bookmarkEnd w:id="40"/>
      <w:bookmarkEnd w:id="41"/>
      <w:r w:rsidR="005556B2" w:rsidRPr="00CD6B2C">
        <w:t xml:space="preserve"> </w:t>
      </w:r>
    </w:p>
    <w:p w14:paraId="1A215768" w14:textId="4F76AE0D" w:rsidR="00F56194" w:rsidRPr="00CD6B2C" w:rsidRDefault="005556B2" w:rsidP="00F56194">
      <w:pPr>
        <w:spacing w:before="240"/>
      </w:pPr>
      <w:r w:rsidRPr="00CD6B2C">
        <w:t xml:space="preserve">Local authority plans set out future development, such as housing. </w:t>
      </w:r>
      <w:r w:rsidR="00F56194" w:rsidRPr="00CD6B2C">
        <w:t xml:space="preserve">Your WRMP should reflect local growth ambitions and plan to meet the additional needs of new businesses and households.  (See Section 6.3)  </w:t>
      </w:r>
    </w:p>
    <w:p w14:paraId="7518FE3E" w14:textId="77777777" w:rsidR="005556B2" w:rsidRPr="00CD6B2C" w:rsidRDefault="005C6369" w:rsidP="00502AD0">
      <w:pPr>
        <w:pStyle w:val="Thirdheading"/>
      </w:pPr>
      <w:bookmarkStart w:id="42" w:name="_Toc45107911"/>
      <w:bookmarkStart w:id="43" w:name="_Toc45109093"/>
      <w:bookmarkStart w:id="44" w:name="_Toc58940404"/>
      <w:r w:rsidRPr="00CD6B2C">
        <w:t>J</w:t>
      </w:r>
      <w:r w:rsidR="005556B2" w:rsidRPr="00CD6B2C">
        <w:t xml:space="preserve">. </w:t>
      </w:r>
      <w:bookmarkEnd w:id="42"/>
      <w:bookmarkEnd w:id="43"/>
      <w:r w:rsidR="00190066" w:rsidRPr="00CD6B2C">
        <w:t>Local Nature Recovery Strategies (England)</w:t>
      </w:r>
      <w:bookmarkEnd w:id="44"/>
      <w:r w:rsidR="005556B2" w:rsidRPr="00CD6B2C">
        <w:t xml:space="preserve"> </w:t>
      </w:r>
    </w:p>
    <w:p w14:paraId="5ADE8B08" w14:textId="77777777" w:rsidR="006E713E" w:rsidRPr="00CD6B2C" w:rsidRDefault="006E713E" w:rsidP="00742C99">
      <w:pPr>
        <w:autoSpaceDE w:val="0"/>
        <w:autoSpaceDN w:val="0"/>
        <w:adjustRightInd w:val="0"/>
        <w:spacing w:before="240" w:line="276" w:lineRule="auto"/>
        <w:rPr>
          <w:rFonts w:cs="Arial"/>
          <w:lang w:eastAsia="en-GB"/>
        </w:rPr>
      </w:pPr>
      <w:r w:rsidRPr="00CD6B2C">
        <w:rPr>
          <w:rFonts w:cs="Arial"/>
        </w:rPr>
        <w:t>The Environment Bill</w:t>
      </w:r>
      <w:r w:rsidR="00190066" w:rsidRPr="00CD6B2C">
        <w:rPr>
          <w:rFonts w:cs="Arial"/>
        </w:rPr>
        <w:t>,</w:t>
      </w:r>
      <w:r w:rsidRPr="00CD6B2C">
        <w:rPr>
          <w:rFonts w:cs="Arial"/>
        </w:rPr>
        <w:t xml:space="preserve"> as currently drafted</w:t>
      </w:r>
      <w:r w:rsidR="00190066" w:rsidRPr="00CD6B2C">
        <w:rPr>
          <w:rFonts w:cs="Arial"/>
        </w:rPr>
        <w:t>,</w:t>
      </w:r>
      <w:r w:rsidRPr="00CD6B2C">
        <w:rPr>
          <w:rFonts w:cs="Arial"/>
        </w:rPr>
        <w:t xml:space="preserve"> will introduce</w:t>
      </w:r>
      <w:r w:rsidRPr="00CD6B2C">
        <w:rPr>
          <w:rFonts w:cs="Arial"/>
          <w:lang w:eastAsia="en-GB"/>
        </w:rPr>
        <w:t xml:space="preserve"> Local Nature Recovery Strategies for areas in England. Public authorities will have duties in relation to Local Nature Recovery Strategies. Your WRMP should support recovery and enhancement of biodiversity according to opportunities and priorities identified in strategy areas. </w:t>
      </w:r>
    </w:p>
    <w:p w14:paraId="3506C928" w14:textId="77777777" w:rsidR="00FD11A6" w:rsidRPr="00CD6B2C" w:rsidRDefault="00FD11A6" w:rsidP="00FD11A6">
      <w:pPr>
        <w:pStyle w:val="Thirdheading"/>
      </w:pPr>
      <w:r w:rsidRPr="00CD6B2C">
        <w:t xml:space="preserve">K. Nature Recovery Action Plan (Wales) </w:t>
      </w:r>
    </w:p>
    <w:p w14:paraId="34D39BA5" w14:textId="56D0CD4C" w:rsidR="00FD11A6" w:rsidRPr="00CD6B2C" w:rsidRDefault="00FD11A6" w:rsidP="00742C99">
      <w:pPr>
        <w:autoSpaceDE w:val="0"/>
        <w:autoSpaceDN w:val="0"/>
        <w:adjustRightInd w:val="0"/>
        <w:spacing w:before="240" w:line="276" w:lineRule="auto"/>
        <w:rPr>
          <w:rFonts w:cs="Arial"/>
        </w:rPr>
      </w:pPr>
      <w:r w:rsidRPr="00CD6B2C">
        <w:rPr>
          <w:rFonts w:cs="Arial"/>
          <w:color w:val="1F1F1F"/>
          <w:shd w:val="clear" w:color="auto" w:fill="FFFFFF"/>
        </w:rPr>
        <w:t xml:space="preserve">The Nature Recovery Action Plan (NRAP) for Wales sets out the National Biodiversity Strategy and Action Plan for Wales. Your WRMP should show how you have </w:t>
      </w:r>
      <w:r w:rsidRPr="00CD6B2C">
        <w:t>considered the Biodiversity and resilience of ecosystems duty.</w:t>
      </w:r>
    </w:p>
    <w:p w14:paraId="26888B26" w14:textId="50DB8852" w:rsidR="005556B2" w:rsidRPr="00CD6B2C" w:rsidRDefault="00B9716D" w:rsidP="00B9716D">
      <w:pPr>
        <w:pStyle w:val="Numberedsecondheading"/>
        <w:numPr>
          <w:ilvl w:val="0"/>
          <w:numId w:val="0"/>
        </w:numPr>
        <w:outlineLvl w:val="1"/>
      </w:pPr>
      <w:bookmarkStart w:id="45" w:name="_Toc58940405"/>
      <w:r w:rsidRPr="00CD6B2C">
        <w:t>1.7.</w:t>
      </w:r>
      <w:r w:rsidRPr="00CD6B2C">
        <w:tab/>
      </w:r>
      <w:r w:rsidR="005556B2" w:rsidRPr="00CD6B2C">
        <w:t>Further guidance</w:t>
      </w:r>
      <w:bookmarkEnd w:id="45"/>
    </w:p>
    <w:p w14:paraId="7283F9B6" w14:textId="1A2E36AD" w:rsidR="005556B2" w:rsidRPr="00CD6B2C" w:rsidRDefault="005556B2" w:rsidP="00742C99">
      <w:pPr>
        <w:spacing w:before="240"/>
      </w:pPr>
      <w:r w:rsidRPr="00CD6B2C">
        <w:t xml:space="preserve">This guideline is supported by </w:t>
      </w:r>
      <w:proofErr w:type="gramStart"/>
      <w:r w:rsidRPr="00CD6B2C">
        <w:t>a number of</w:t>
      </w:r>
      <w:proofErr w:type="gramEnd"/>
      <w:r w:rsidRPr="00CD6B2C">
        <w:t xml:space="preserve"> manuals and technical guidance. These are referred to throughout the guideline and include manuals produced by UK Water Industry Research (UKWIR) and supplementary guidance notes produced by the Environment Agency and Natural Resources Wales. </w:t>
      </w:r>
      <w:r w:rsidR="00362105" w:rsidRPr="00CD6B2C">
        <w:t>They are</w:t>
      </w:r>
      <w:r w:rsidR="003F08E8" w:rsidRPr="00CD6B2C">
        <w:t xml:space="preserve"> listed in the annex to this guideline, which also identifies whether they apply to companies in Wales</w:t>
      </w:r>
      <w:r w:rsidR="00D93534" w:rsidRPr="00CD6B2C">
        <w:t xml:space="preserve"> and are available on request from the Environment Agency and Natural Resources Wales</w:t>
      </w:r>
      <w:r w:rsidR="003F08E8" w:rsidRPr="00CD6B2C">
        <w:t>.</w:t>
      </w:r>
    </w:p>
    <w:p w14:paraId="106183AF" w14:textId="77777777" w:rsidR="001616CD" w:rsidRPr="00CD6B2C" w:rsidRDefault="001616CD" w:rsidP="007C3FEB">
      <w:pPr>
        <w:pStyle w:val="Documenttitle"/>
      </w:pPr>
      <w:bookmarkStart w:id="46" w:name="_Toc58940406"/>
      <w:r w:rsidRPr="00CD6B2C">
        <w:lastRenderedPageBreak/>
        <w:t>Section 2 – National, regional and local planning</w:t>
      </w:r>
      <w:bookmarkEnd w:id="46"/>
    </w:p>
    <w:p w14:paraId="08058195" w14:textId="77777777" w:rsidR="001616CD" w:rsidRPr="00CD6B2C" w:rsidRDefault="002E1514" w:rsidP="00742C99">
      <w:pPr>
        <w:spacing w:before="240"/>
      </w:pPr>
      <w:r w:rsidRPr="00CD6B2C">
        <w:t>When you develop your plan, you</w:t>
      </w:r>
      <w:r w:rsidR="001616CD" w:rsidRPr="00CD6B2C">
        <w:t xml:space="preserve"> should consider how it will contribute to national and regional water resources needs</w:t>
      </w:r>
      <w:r w:rsidR="00676181" w:rsidRPr="00CD6B2C">
        <w:t xml:space="preserve"> where applicable</w:t>
      </w:r>
      <w:r w:rsidR="001616CD" w:rsidRPr="00CD6B2C">
        <w:t>, while delivering local benefits. Your plan should take account of the following</w:t>
      </w:r>
      <w:r w:rsidRPr="00CD6B2C">
        <w:t xml:space="preserve"> three </w:t>
      </w:r>
      <w:r w:rsidR="001616CD" w:rsidRPr="00CD6B2C">
        <w:t xml:space="preserve">scales of </w:t>
      </w:r>
      <w:r w:rsidR="00190066" w:rsidRPr="00CD6B2C">
        <w:t>planning</w:t>
      </w:r>
      <w:r w:rsidR="001616CD" w:rsidRPr="00CD6B2C">
        <w:t>:</w:t>
      </w:r>
    </w:p>
    <w:p w14:paraId="5648DCA9" w14:textId="77777777" w:rsidR="001616CD" w:rsidRPr="00EA5560" w:rsidRDefault="001616CD" w:rsidP="00742C99">
      <w:pPr>
        <w:pStyle w:val="Subheading"/>
        <w:rPr>
          <w:color w:val="005546"/>
          <w:sz w:val="24"/>
        </w:rPr>
      </w:pPr>
      <w:r w:rsidRPr="00EA5560">
        <w:rPr>
          <w:color w:val="005546"/>
          <w:sz w:val="24"/>
        </w:rPr>
        <w:t xml:space="preserve">National </w:t>
      </w:r>
      <w:r w:rsidR="0069633D" w:rsidRPr="00EA5560">
        <w:rPr>
          <w:color w:val="005546"/>
          <w:sz w:val="24"/>
        </w:rPr>
        <w:t>F</w:t>
      </w:r>
      <w:r w:rsidRPr="00EA5560">
        <w:rPr>
          <w:color w:val="005546"/>
          <w:sz w:val="24"/>
        </w:rPr>
        <w:t>ramework (</w:t>
      </w:r>
      <w:r w:rsidR="00A23DBB" w:rsidRPr="00EA5560">
        <w:rPr>
          <w:color w:val="005546"/>
          <w:sz w:val="24"/>
        </w:rPr>
        <w:t>a</w:t>
      </w:r>
      <w:r w:rsidRPr="00EA5560">
        <w:rPr>
          <w:color w:val="005546"/>
          <w:sz w:val="24"/>
        </w:rPr>
        <w:t>pplicable to resource zones in England)</w:t>
      </w:r>
    </w:p>
    <w:p w14:paraId="44462DB0" w14:textId="77777777" w:rsidR="001616CD" w:rsidRPr="00CD6B2C" w:rsidRDefault="001616CD" w:rsidP="00742C99">
      <w:r w:rsidRPr="00CD6B2C">
        <w:t xml:space="preserve">The </w:t>
      </w:r>
      <w:hyperlink r:id="rId20" w:history="1">
        <w:r w:rsidRPr="00CD6B2C">
          <w:rPr>
            <w:rStyle w:val="Hyperlink"/>
          </w:rPr>
          <w:t>National Framework</w:t>
        </w:r>
      </w:hyperlink>
      <w:r w:rsidRPr="00CD6B2C">
        <w:t xml:space="preserve"> sets out the</w:t>
      </w:r>
      <w:r w:rsidR="00E33308" w:rsidRPr="00CD6B2C">
        <w:t xml:space="preserve"> indicative scale of</w:t>
      </w:r>
      <w:r w:rsidRPr="00CD6B2C">
        <w:t xml:space="preserve"> challenge for water resources in England over the next generation. </w:t>
      </w:r>
    </w:p>
    <w:p w14:paraId="5353A129" w14:textId="77777777" w:rsidR="001616CD" w:rsidRPr="00CD6B2C" w:rsidRDefault="001616CD" w:rsidP="00742C99">
      <w:r w:rsidRPr="00CD6B2C">
        <w:t>You are expected to work in regional groups to meet th</w:t>
      </w:r>
      <w:r w:rsidR="00E33308" w:rsidRPr="00CD6B2C">
        <w:t>e</w:t>
      </w:r>
      <w:r w:rsidRPr="00CD6B2C">
        <w:t xml:space="preserve"> challenge and </w:t>
      </w:r>
      <w:r w:rsidR="00E33308" w:rsidRPr="00CD6B2C">
        <w:t>t</w:t>
      </w:r>
      <w:r w:rsidRPr="00CD6B2C">
        <w:t xml:space="preserve">ogether </w:t>
      </w:r>
      <w:r w:rsidR="00E33308" w:rsidRPr="00CD6B2C">
        <w:t>d</w:t>
      </w:r>
      <w:r w:rsidRPr="00CD6B2C">
        <w:t>evelop a cohesive set of plans</w:t>
      </w:r>
      <w:r w:rsidR="0079644B" w:rsidRPr="00CD6B2C">
        <w:t>. R</w:t>
      </w:r>
      <w:r w:rsidR="00A62DC1" w:rsidRPr="00CD6B2C">
        <w:t xml:space="preserve">egional </w:t>
      </w:r>
      <w:r w:rsidR="002E1514" w:rsidRPr="00CD6B2C">
        <w:t>plans should</w:t>
      </w:r>
      <w:r w:rsidRPr="00CD6B2C">
        <w:t xml:space="preserve"> identify the best options to meet the challenges we face</w:t>
      </w:r>
      <w:r w:rsidR="00A62DC1" w:rsidRPr="00CD6B2C">
        <w:t>, delivering best value for the environment and society.</w:t>
      </w:r>
    </w:p>
    <w:p w14:paraId="4A5A9522" w14:textId="77777777" w:rsidR="00CF01CF" w:rsidRPr="00EA5560" w:rsidRDefault="00CF01CF" w:rsidP="00CF01CF">
      <w:pPr>
        <w:pStyle w:val="Subheading"/>
        <w:rPr>
          <w:color w:val="005546"/>
          <w:sz w:val="24"/>
        </w:rPr>
      </w:pPr>
      <w:r w:rsidRPr="00EA5560">
        <w:rPr>
          <w:color w:val="005546"/>
          <w:sz w:val="24"/>
        </w:rPr>
        <w:t>Regional planning</w:t>
      </w:r>
    </w:p>
    <w:p w14:paraId="10182121" w14:textId="77777777" w:rsidR="00CF01CF" w:rsidRPr="00CD6B2C" w:rsidRDefault="00CF01CF" w:rsidP="00CF01CF">
      <w:r w:rsidRPr="00CD6B2C">
        <w:t>Regional plans set out at a strategic level, how the supply of water for people, business, industry, navigation and agriculture will be managed in the region. The regional plan should aim for resilient water supplies for all users for 25 years or more, while protecting and enhancing the environment.</w:t>
      </w:r>
    </w:p>
    <w:p w14:paraId="08BBB86C" w14:textId="77777777" w:rsidR="006D6C39" w:rsidRPr="00CD6B2C" w:rsidRDefault="00CF01CF" w:rsidP="006D6C39">
      <w:pPr>
        <w:spacing w:before="240" w:line="276" w:lineRule="auto"/>
      </w:pPr>
      <w:r w:rsidRPr="00CD6B2C">
        <w:t xml:space="preserve">Regional plans will be developed with other large water-users, </w:t>
      </w:r>
      <w:proofErr w:type="gramStart"/>
      <w:r w:rsidRPr="00CD6B2C">
        <w:t>taking into account</w:t>
      </w:r>
      <w:proofErr w:type="gramEnd"/>
      <w:r w:rsidRPr="00CD6B2C">
        <w:t xml:space="preserve"> the demands of all sectors. </w:t>
      </w:r>
      <w:r w:rsidR="006D6C39" w:rsidRPr="00CD6B2C">
        <w:t xml:space="preserve">This guideline contains the best practice technical methods for producing WRMPs and regional plans. Regional groups should follow this guidance or justify why this is not appropriate. </w:t>
      </w:r>
    </w:p>
    <w:p w14:paraId="249EBB03" w14:textId="02D74985" w:rsidR="00CF01CF" w:rsidRPr="00CD6B2C" w:rsidRDefault="005D5B9D" w:rsidP="00CF01CF">
      <w:r w:rsidRPr="00CD6B2C">
        <w:t xml:space="preserve">Additional </w:t>
      </w:r>
      <w:hyperlink r:id="rId21" w:history="1">
        <w:r w:rsidR="00CF01CF" w:rsidRPr="00CD6B2C">
          <w:rPr>
            <w:rStyle w:val="Hyperlink"/>
          </w:rPr>
          <w:t>regional planning guidance</w:t>
        </w:r>
      </w:hyperlink>
      <w:r w:rsidR="00CF01CF" w:rsidRPr="00CD6B2C">
        <w:t xml:space="preserve"> is </w:t>
      </w:r>
      <w:r w:rsidRPr="00CD6B2C">
        <w:t xml:space="preserve">included as </w:t>
      </w:r>
      <w:r w:rsidR="00CF01CF" w:rsidRPr="00CD6B2C">
        <w:t xml:space="preserve">an appendix of the National Framework and sets out what a regional plan must, should and could do. Regional groups and water companies </w:t>
      </w:r>
      <w:r w:rsidR="00270237" w:rsidRPr="00CD6B2C">
        <w:t>should</w:t>
      </w:r>
      <w:r w:rsidR="00CF01CF" w:rsidRPr="00CD6B2C">
        <w:t xml:space="preserve"> work with regulators and others to agree a long-term destination for environmental improvement and sustainable abstraction. The regional plan should show how the environmental destination will be achieved. </w:t>
      </w:r>
    </w:p>
    <w:p w14:paraId="5B312B55" w14:textId="77777777" w:rsidR="00CF01CF" w:rsidRPr="00CD6B2C" w:rsidRDefault="00CF01CF" w:rsidP="00CF01CF">
      <w:r w:rsidRPr="00CD6B2C">
        <w:t xml:space="preserve">Regional plans are relevant to the following: </w:t>
      </w:r>
    </w:p>
    <w:p w14:paraId="0858520B" w14:textId="77777777" w:rsidR="00CF01CF" w:rsidRPr="00CD6B2C" w:rsidRDefault="00CF01CF" w:rsidP="00741E08">
      <w:pPr>
        <w:pStyle w:val="ListParagraph"/>
        <w:numPr>
          <w:ilvl w:val="0"/>
          <w:numId w:val="84"/>
        </w:numPr>
        <w:rPr>
          <w:b/>
        </w:rPr>
      </w:pPr>
      <w:r w:rsidRPr="00CD6B2C">
        <w:rPr>
          <w:b/>
        </w:rPr>
        <w:t xml:space="preserve">England - </w:t>
      </w:r>
      <w:r w:rsidRPr="00CD6B2C">
        <w:t>if you are in England, your WRMP should reflect the relevant regional water resources plan. Regional plans are an expectation for companies in England and represent, at a national level, a fundamental change of approach for this round of planning.</w:t>
      </w:r>
      <w:r w:rsidR="002B70DF" w:rsidRPr="00CD6B2C">
        <w:t xml:space="preserve"> </w:t>
      </w:r>
    </w:p>
    <w:p w14:paraId="3F5034A1" w14:textId="77777777" w:rsidR="00CF01CF" w:rsidRPr="00CD6B2C" w:rsidRDefault="00CF01CF" w:rsidP="00741E08">
      <w:pPr>
        <w:pStyle w:val="ListParagraph"/>
        <w:numPr>
          <w:ilvl w:val="0"/>
          <w:numId w:val="84"/>
        </w:numPr>
        <w:spacing w:before="240"/>
      </w:pPr>
      <w:r w:rsidRPr="00CD6B2C">
        <w:rPr>
          <w:b/>
        </w:rPr>
        <w:t xml:space="preserve">Wales - </w:t>
      </w:r>
      <w:r w:rsidRPr="00CD6B2C">
        <w:t>If you are a water company in Wales and have a resource zone within England, you should include it within the appropriate regional plan. Where you have a resource zone bordering England</w:t>
      </w:r>
      <w:r w:rsidR="00270237" w:rsidRPr="00CD6B2C">
        <w:t xml:space="preserve"> and Wales</w:t>
      </w:r>
      <w:r w:rsidRPr="00CD6B2C">
        <w:t xml:space="preserve">, </w:t>
      </w:r>
      <w:r w:rsidRPr="00CD6B2C">
        <w:lastRenderedPageBreak/>
        <w:t>which is important for cross-border shared supplies, you may also include these in the relevant regional plan. You should discuss which resource zones should be used to inform a regional plan with the regional group</w:t>
      </w:r>
      <w:r w:rsidR="007A685E" w:rsidRPr="00CD6B2C">
        <w:t>, regulators</w:t>
      </w:r>
      <w:r w:rsidRPr="00CD6B2C">
        <w:t xml:space="preserve"> and </w:t>
      </w:r>
      <w:r w:rsidR="007A685E" w:rsidRPr="00CD6B2C">
        <w:t>Welsh Government</w:t>
      </w:r>
      <w:r w:rsidRPr="00CD6B2C">
        <w:t xml:space="preserve">. Your WRMP should reflect the regional plan in respect to these resource zones. </w:t>
      </w:r>
    </w:p>
    <w:p w14:paraId="02FFED04" w14:textId="77777777" w:rsidR="00CF01CF" w:rsidRPr="00CD6B2C" w:rsidRDefault="00CF01CF" w:rsidP="00CF01CF">
      <w:pPr>
        <w:pStyle w:val="ListParagraph"/>
        <w:numPr>
          <w:ilvl w:val="0"/>
          <w:numId w:val="0"/>
        </w:numPr>
        <w:ind w:left="720"/>
      </w:pPr>
      <w:r w:rsidRPr="00CD6B2C">
        <w:t>In addition, you should refer to the Welsh Government guiding principles in respect to these resource zones. There is no current requirement from Welsh Government for regional plans to be produced in Wales.</w:t>
      </w:r>
    </w:p>
    <w:p w14:paraId="2F3474D7" w14:textId="77777777" w:rsidR="00CF01CF" w:rsidRPr="00CD6B2C" w:rsidRDefault="001B5B5E" w:rsidP="00CF01CF">
      <w:pPr>
        <w:spacing w:line="22" w:lineRule="atLeast"/>
        <w:rPr>
          <w:color w:val="auto"/>
        </w:rPr>
      </w:pPr>
      <w:r w:rsidRPr="00CD6B2C">
        <w:rPr>
          <w:rFonts w:cs="Arial"/>
          <w:color w:val="auto"/>
        </w:rPr>
        <w:t>Where relevant, y</w:t>
      </w:r>
      <w:r w:rsidR="00CF01CF" w:rsidRPr="00CD6B2C">
        <w:rPr>
          <w:rFonts w:cs="Arial"/>
          <w:color w:val="auto"/>
        </w:rPr>
        <w:t xml:space="preserve">our plan should reflect the regional plan unless there is clear justification for not doing so. </w:t>
      </w:r>
      <w:r w:rsidR="00CF01CF" w:rsidRPr="00CD6B2C">
        <w:t xml:space="preserve">Your WRMP should explain how you have reflected the regional plan and why </w:t>
      </w:r>
      <w:r w:rsidR="00CF01CF" w:rsidRPr="00CD6B2C">
        <w:rPr>
          <w:color w:val="auto"/>
        </w:rPr>
        <w:t xml:space="preserve">you have selected your preferred programme. </w:t>
      </w:r>
    </w:p>
    <w:p w14:paraId="0A733367" w14:textId="77777777" w:rsidR="00CF01CF" w:rsidRPr="00CD6B2C" w:rsidRDefault="001B5B5E" w:rsidP="00CF01CF">
      <w:pPr>
        <w:spacing w:before="240" w:line="276" w:lineRule="auto"/>
      </w:pPr>
      <w:r w:rsidRPr="00CD6B2C">
        <w:t>It is likely tha</w:t>
      </w:r>
      <w:r w:rsidR="00012E57" w:rsidRPr="00CD6B2C">
        <w:t>t the regional groups will undertake their planning at varying levels of detail, in part due to the differing challenges</w:t>
      </w:r>
      <w:r w:rsidR="00CF01CF" w:rsidRPr="00CD6B2C">
        <w:t xml:space="preserve"> faced by each regional group. For this reason, it is not possible for this guideline to prescribe exactly how a regional plan should inform your WRMP. </w:t>
      </w:r>
    </w:p>
    <w:p w14:paraId="0087B1FD" w14:textId="1344F1EC" w:rsidR="00CF01CF" w:rsidRPr="00CD6B2C" w:rsidRDefault="00CF01CF" w:rsidP="00CF01CF">
      <w:pPr>
        <w:spacing w:line="22" w:lineRule="atLeast"/>
        <w:rPr>
          <w:rFonts w:cs="Arial"/>
          <w:color w:val="auto"/>
        </w:rPr>
      </w:pPr>
      <w:r w:rsidRPr="00CD6B2C">
        <w:t>You should clearly explain how the regional plan has informed each stage of your development of your WRMP (where applicable).</w:t>
      </w:r>
      <w:r w:rsidR="00422949" w:rsidRPr="00CD6B2C">
        <w:t xml:space="preserve"> As you develop your regional and company plans in parallel, you should address any differences and inconsistencies throughout the process.</w:t>
      </w:r>
      <w:r w:rsidRPr="00CD6B2C">
        <w:t xml:space="preserve"> </w:t>
      </w:r>
      <w:r w:rsidRPr="00CD6B2C">
        <w:rPr>
          <w:color w:val="auto"/>
        </w:rPr>
        <w:t>Yo</w:t>
      </w:r>
      <w:r w:rsidRPr="00CD6B2C">
        <w:rPr>
          <w:rFonts w:cs="Arial"/>
          <w:color w:val="auto"/>
        </w:rPr>
        <w:t xml:space="preserve">u should describe the process </w:t>
      </w:r>
      <w:r w:rsidR="00204DF3" w:rsidRPr="00CD6B2C">
        <w:rPr>
          <w:rFonts w:cs="Arial"/>
          <w:color w:val="auto"/>
        </w:rPr>
        <w:t>f</w:t>
      </w:r>
      <w:r w:rsidRPr="00CD6B2C">
        <w:rPr>
          <w:rFonts w:cs="Arial"/>
          <w:color w:val="auto"/>
        </w:rPr>
        <w:t xml:space="preserve">or reconciling and refining your plans and you should describe the iterations needed. </w:t>
      </w:r>
    </w:p>
    <w:p w14:paraId="70C3F9E5" w14:textId="0D1A3528" w:rsidR="00CF01CF" w:rsidRPr="00CD6B2C" w:rsidRDefault="00CF01CF" w:rsidP="00CF01CF">
      <w:pPr>
        <w:spacing w:line="22" w:lineRule="atLeast"/>
      </w:pPr>
      <w:r w:rsidRPr="00CD6B2C">
        <w:t xml:space="preserve">There </w:t>
      </w:r>
      <w:r w:rsidR="00ED3E24" w:rsidRPr="00CD6B2C">
        <w:t xml:space="preserve">can </w:t>
      </w:r>
      <w:r w:rsidRPr="00CD6B2C">
        <w:t>be some legitimate reasons where your plan does not reflect the relevant regional plan. These reasons include but are not limited to:</w:t>
      </w:r>
    </w:p>
    <w:p w14:paraId="2956AEDE" w14:textId="77777777" w:rsidR="00CF01CF" w:rsidRPr="00CD6B2C" w:rsidRDefault="00CF01CF" w:rsidP="00741E08">
      <w:pPr>
        <w:pStyle w:val="ListParagraph"/>
        <w:numPr>
          <w:ilvl w:val="0"/>
          <w:numId w:val="85"/>
        </w:numPr>
        <w:spacing w:line="22" w:lineRule="atLeast"/>
      </w:pPr>
      <w:r w:rsidRPr="00CD6B2C">
        <w:t>further detail or refinement at a WRMP level, which was not undertaken at a regional level given the strategic nature of the regional plan</w:t>
      </w:r>
    </w:p>
    <w:p w14:paraId="7D7F5695" w14:textId="77777777" w:rsidR="00CF01CF" w:rsidRPr="00CD6B2C" w:rsidRDefault="00CF01CF" w:rsidP="00741E08">
      <w:pPr>
        <w:pStyle w:val="ListParagraph"/>
        <w:numPr>
          <w:ilvl w:val="0"/>
          <w:numId w:val="83"/>
        </w:numPr>
        <w:spacing w:line="22" w:lineRule="atLeast"/>
      </w:pPr>
      <w:r w:rsidRPr="00CD6B2C">
        <w:t>identifying a better option at WRMP level, which does not affect the delivery of a regional plan</w:t>
      </w:r>
    </w:p>
    <w:p w14:paraId="19298D77" w14:textId="77777777" w:rsidR="00CF01CF" w:rsidRPr="00CD6B2C" w:rsidRDefault="00CF01CF" w:rsidP="00741E08">
      <w:pPr>
        <w:pStyle w:val="ListParagraph"/>
        <w:numPr>
          <w:ilvl w:val="0"/>
          <w:numId w:val="83"/>
        </w:numPr>
        <w:spacing w:line="22" w:lineRule="atLeast"/>
      </w:pPr>
      <w:r w:rsidRPr="00CD6B2C">
        <w:t>minor additions or variation</w:t>
      </w:r>
    </w:p>
    <w:p w14:paraId="6A24C11B" w14:textId="77777777" w:rsidR="00CF01CF" w:rsidRPr="00CD6B2C" w:rsidRDefault="00CF01CF" w:rsidP="00CF01CF">
      <w:pPr>
        <w:spacing w:line="22" w:lineRule="atLeast"/>
      </w:pPr>
      <w:r w:rsidRPr="00CD6B2C">
        <w:t xml:space="preserve">You should provide a clear justification for any differences between the preferred programme in the regional plan and your preferred programme in your WRMP so that they can be understood by Government, regulators, customers and stakeholders. </w:t>
      </w:r>
    </w:p>
    <w:p w14:paraId="1F110F76" w14:textId="468AE1FE" w:rsidR="00323E23" w:rsidRPr="00CD6B2C" w:rsidRDefault="00BC60A5" w:rsidP="00323E23">
      <w:pPr>
        <w:spacing w:line="22" w:lineRule="atLeast"/>
        <w:rPr>
          <w:rFonts w:cs="Arial"/>
          <w:color w:val="auto"/>
        </w:rPr>
      </w:pPr>
      <w:r w:rsidRPr="00CD6B2C">
        <w:rPr>
          <w:rFonts w:cs="Arial"/>
          <w:color w:val="auto"/>
        </w:rPr>
        <w:t>A best value programme</w:t>
      </w:r>
      <w:r w:rsidR="006408E2" w:rsidRPr="00CD6B2C">
        <w:rPr>
          <w:rFonts w:cs="Arial"/>
          <w:color w:val="auto"/>
        </w:rPr>
        <w:t xml:space="preserve"> may differ depending on the geographical scale e.g. resource zone, company level, and where applicable regional level. You should consider how your solution</w:t>
      </w:r>
      <w:r w:rsidRPr="00CD6B2C">
        <w:rPr>
          <w:rFonts w:cs="Arial"/>
          <w:color w:val="auto"/>
        </w:rPr>
        <w:t>s</w:t>
      </w:r>
      <w:r w:rsidR="006408E2" w:rsidRPr="00CD6B2C">
        <w:rPr>
          <w:rFonts w:cs="Arial"/>
          <w:color w:val="auto"/>
        </w:rPr>
        <w:t xml:space="preserve"> may differ</w:t>
      </w:r>
      <w:r w:rsidR="00ED3E24" w:rsidRPr="00CD6B2C">
        <w:rPr>
          <w:rFonts w:cs="Arial"/>
          <w:color w:val="auto"/>
        </w:rPr>
        <w:t xml:space="preserve"> (depending on the scale used)</w:t>
      </w:r>
      <w:r w:rsidR="006408E2" w:rsidRPr="00CD6B2C">
        <w:rPr>
          <w:rFonts w:cs="Arial"/>
          <w:color w:val="auto"/>
        </w:rPr>
        <w:t xml:space="preserve"> and explain your preferred plan </w:t>
      </w:r>
      <w:r w:rsidRPr="00CD6B2C">
        <w:rPr>
          <w:rFonts w:cs="Arial"/>
          <w:color w:val="auto"/>
        </w:rPr>
        <w:t xml:space="preserve">programme </w:t>
      </w:r>
      <w:r w:rsidR="006408E2" w:rsidRPr="00CD6B2C">
        <w:rPr>
          <w:rFonts w:cs="Arial"/>
          <w:color w:val="auto"/>
        </w:rPr>
        <w:t xml:space="preserve">in the context of these scales. </w:t>
      </w:r>
    </w:p>
    <w:p w14:paraId="6C8AF5DC" w14:textId="77777777" w:rsidR="001616CD" w:rsidRPr="00EA5560" w:rsidRDefault="001616CD" w:rsidP="00742C99">
      <w:pPr>
        <w:pStyle w:val="Subheading"/>
        <w:rPr>
          <w:color w:val="005546"/>
          <w:sz w:val="24"/>
        </w:rPr>
      </w:pPr>
      <w:r w:rsidRPr="00EA5560">
        <w:rPr>
          <w:color w:val="005546"/>
          <w:sz w:val="24"/>
        </w:rPr>
        <w:t>Local planning</w:t>
      </w:r>
    </w:p>
    <w:p w14:paraId="2A06EA84" w14:textId="1A25255A" w:rsidR="001616CD" w:rsidRPr="00CD6B2C" w:rsidRDefault="001616CD" w:rsidP="00742C99">
      <w:r w:rsidRPr="00CD6B2C">
        <w:t xml:space="preserve">In compiling your </w:t>
      </w:r>
      <w:proofErr w:type="gramStart"/>
      <w:r w:rsidRPr="00CD6B2C">
        <w:t>plan</w:t>
      </w:r>
      <w:proofErr w:type="gramEnd"/>
      <w:r w:rsidRPr="00CD6B2C">
        <w:t xml:space="preserve"> you should also </w:t>
      </w:r>
      <w:r w:rsidR="00A62DC1" w:rsidRPr="00CD6B2C">
        <w:t xml:space="preserve">actively </w:t>
      </w:r>
      <w:r w:rsidRPr="00CD6B2C">
        <w:t>engage</w:t>
      </w:r>
      <w:r w:rsidR="00A62DC1" w:rsidRPr="00CD6B2C">
        <w:t xml:space="preserve"> with customers and stakeholders</w:t>
      </w:r>
      <w:r w:rsidRPr="00CD6B2C">
        <w:t xml:space="preserve"> at a local</w:t>
      </w:r>
      <w:r w:rsidR="00FD11A6" w:rsidRPr="00CD6B2C">
        <w:t xml:space="preserve"> or</w:t>
      </w:r>
      <w:r w:rsidRPr="00CD6B2C">
        <w:t xml:space="preserve"> catchment level. You should consider any local pressures</w:t>
      </w:r>
      <w:r w:rsidR="00712710" w:rsidRPr="00CD6B2C">
        <w:t xml:space="preserve"> and local solutions.</w:t>
      </w:r>
      <w:r w:rsidR="001A3CFB" w:rsidRPr="00CD6B2C">
        <w:t xml:space="preserve"> For example, l</w:t>
      </w:r>
      <w:r w:rsidRPr="00CD6B2C">
        <w:t xml:space="preserve">ocal housing growth, or local </w:t>
      </w:r>
      <w:r w:rsidRPr="00CD6B2C">
        <w:lastRenderedPageBreak/>
        <w:t>concern aroun</w:t>
      </w:r>
      <w:r w:rsidR="00712710" w:rsidRPr="00CD6B2C">
        <w:t xml:space="preserve">d a </w:t>
      </w:r>
      <w:proofErr w:type="gramStart"/>
      <w:r w:rsidR="00712710" w:rsidRPr="00CD6B2C">
        <w:t>particular stretch</w:t>
      </w:r>
      <w:proofErr w:type="gramEnd"/>
      <w:r w:rsidR="00712710" w:rsidRPr="00CD6B2C">
        <w:t xml:space="preserve"> of river. </w:t>
      </w:r>
      <w:r w:rsidRPr="00CD6B2C">
        <w:t xml:space="preserve">You should engage with River Basin Management Planning catchment groups and priority catchment groups. </w:t>
      </w:r>
    </w:p>
    <w:p w14:paraId="665F8B83" w14:textId="77777777" w:rsidR="00C9425F" w:rsidRPr="00CD6B2C" w:rsidRDefault="001616CD" w:rsidP="00742C99">
      <w:pPr>
        <w:rPr>
          <w:rStyle w:val="Hyperlink"/>
        </w:rPr>
      </w:pPr>
      <w:r w:rsidRPr="00CD6B2C">
        <w:t>In England you should consider opportunities and priorities set out in</w:t>
      </w:r>
      <w:hyperlink r:id="rId22" w:tooltip="More information on Local Nature Recovery Strategies can be found in the Environment Bill. " w:history="1">
        <w:r w:rsidRPr="00CD6B2C">
          <w:rPr>
            <w:rStyle w:val="Hyperlink"/>
          </w:rPr>
          <w:t xml:space="preserve"> Local Nature Recovery Strategies</w:t>
        </w:r>
      </w:hyperlink>
      <w:r w:rsidR="00C10201" w:rsidRPr="00CD6B2C">
        <w:t xml:space="preserve"> which embed nature recovery into </w:t>
      </w:r>
      <w:r w:rsidR="0069633D" w:rsidRPr="00CD6B2C">
        <w:t xml:space="preserve">your </w:t>
      </w:r>
      <w:r w:rsidR="00C10201" w:rsidRPr="00CD6B2C">
        <w:t>pla</w:t>
      </w:r>
      <w:r w:rsidR="00C9425F" w:rsidRPr="00CD6B2C">
        <w:t xml:space="preserve">nning processes. </w:t>
      </w:r>
      <w:r w:rsidR="00C10201" w:rsidRPr="00CD6B2C">
        <w:rPr>
          <w:rStyle w:val="Hyperlink"/>
        </w:rPr>
        <w:t xml:space="preserve"> </w:t>
      </w:r>
    </w:p>
    <w:p w14:paraId="7A781E51" w14:textId="49042E3A" w:rsidR="001616CD" w:rsidRPr="00CD6B2C" w:rsidRDefault="001616CD" w:rsidP="00742C99">
      <w:r w:rsidRPr="00CD6B2C">
        <w:t xml:space="preserve">In Wales you should refer to the </w:t>
      </w:r>
      <w:hyperlink r:id="rId23" w:tooltip="Links to Welsh governemnt website" w:history="1">
        <w:r w:rsidRPr="00CD6B2C">
          <w:rPr>
            <w:rStyle w:val="Hyperlink"/>
          </w:rPr>
          <w:t>Nature Recovery Action Plan</w:t>
        </w:r>
        <w:r w:rsidR="005A530A" w:rsidRPr="00CD6B2C">
          <w:rPr>
            <w:rStyle w:val="Hyperlink"/>
          </w:rPr>
          <w:t xml:space="preserve"> on the Welsh </w:t>
        </w:r>
        <w:r w:rsidR="00FD11A6" w:rsidRPr="00CD6B2C">
          <w:rPr>
            <w:rStyle w:val="Hyperlink"/>
          </w:rPr>
          <w:t>G</w:t>
        </w:r>
        <w:r w:rsidR="005A530A" w:rsidRPr="00CD6B2C">
          <w:rPr>
            <w:rStyle w:val="Hyperlink"/>
          </w:rPr>
          <w:t>overnment website</w:t>
        </w:r>
      </w:hyperlink>
      <w:r w:rsidR="005B2DED" w:rsidRPr="00CD6B2C">
        <w:rPr>
          <w:rStyle w:val="Hyperlink"/>
        </w:rPr>
        <w:t xml:space="preserve">, </w:t>
      </w:r>
      <w:hyperlink r:id="rId24" w:history="1">
        <w:r w:rsidR="005B2DED" w:rsidRPr="00CD6B2C">
          <w:rPr>
            <w:rStyle w:val="Hyperlink"/>
          </w:rPr>
          <w:t>State of Natural Resources Report</w:t>
        </w:r>
      </w:hyperlink>
      <w:r w:rsidR="005B2DED" w:rsidRPr="00CD6B2C">
        <w:rPr>
          <w:rStyle w:val="Hyperlink"/>
        </w:rPr>
        <w:t xml:space="preserve">, </w:t>
      </w:r>
      <w:hyperlink r:id="rId25" w:history="1">
        <w:r w:rsidR="005B2DED" w:rsidRPr="00CD6B2C">
          <w:rPr>
            <w:rStyle w:val="Hyperlink"/>
          </w:rPr>
          <w:t>Area Statements</w:t>
        </w:r>
      </w:hyperlink>
      <w:r w:rsidR="005A530A" w:rsidRPr="00CD6B2C">
        <w:t xml:space="preserve"> and further details</w:t>
      </w:r>
      <w:r w:rsidR="00FD11A6" w:rsidRPr="00CD6B2C">
        <w:t xml:space="preserve"> are</w:t>
      </w:r>
      <w:r w:rsidR="005A530A" w:rsidRPr="00CD6B2C">
        <w:t xml:space="preserve"> available on the </w:t>
      </w:r>
      <w:hyperlink r:id="rId26" w:tooltip="Links to Wales Biodiversity website" w:history="1">
        <w:r w:rsidR="005A530A" w:rsidRPr="00CD6B2C">
          <w:rPr>
            <w:rStyle w:val="Hyperlink"/>
          </w:rPr>
          <w:t>Wales Biodiversity Partnership website</w:t>
        </w:r>
      </w:hyperlink>
      <w:r w:rsidRPr="00CD6B2C">
        <w:t>.</w:t>
      </w:r>
    </w:p>
    <w:p w14:paraId="6D3001AF" w14:textId="77777777" w:rsidR="00314B65" w:rsidRPr="00CD6B2C" w:rsidRDefault="00314B65" w:rsidP="00742C99">
      <w:r w:rsidRPr="00CD6B2C">
        <w:br w:type="page"/>
      </w:r>
    </w:p>
    <w:p w14:paraId="65BD84F1" w14:textId="77777777" w:rsidR="001616CD" w:rsidRPr="00CD6B2C" w:rsidRDefault="001616CD" w:rsidP="007C3FEB">
      <w:pPr>
        <w:pStyle w:val="Documenttitle"/>
      </w:pPr>
      <w:bookmarkStart w:id="47" w:name="_Toc435080718"/>
      <w:bookmarkStart w:id="48" w:name="_Toc58940407"/>
      <w:r w:rsidRPr="00CD6B2C">
        <w:lastRenderedPageBreak/>
        <w:t>Section 3 – How to form and maintain a WRMP</w:t>
      </w:r>
      <w:bookmarkEnd w:id="47"/>
      <w:bookmarkEnd w:id="48"/>
      <w:r w:rsidRPr="00CD6B2C">
        <w:t xml:space="preserve"> </w:t>
      </w:r>
    </w:p>
    <w:p w14:paraId="0EEE058E" w14:textId="77777777" w:rsidR="001B48A7" w:rsidRPr="00CD6B2C" w:rsidRDefault="001616CD" w:rsidP="001B48A7">
      <w:pPr>
        <w:spacing w:before="240"/>
      </w:pPr>
      <w:r w:rsidRPr="00CD6B2C">
        <w:t>This section explains what steps you need to take to develop and publish your water resources management plan (WRMP</w:t>
      </w:r>
      <w:r w:rsidR="00F258BA" w:rsidRPr="00CD6B2C">
        <w:t xml:space="preserve"> or the plan</w:t>
      </w:r>
      <w:r w:rsidRPr="00CD6B2C">
        <w:t xml:space="preserve">). It starts from early engagement with regulators and customers, through to publishing your final plan. Once published, </w:t>
      </w:r>
      <w:r w:rsidR="0069633D" w:rsidRPr="00CD6B2C">
        <w:t>you must</w:t>
      </w:r>
      <w:bookmarkStart w:id="49" w:name="_Toc435080719"/>
      <w:bookmarkStart w:id="50" w:name="_Toc33689482"/>
      <w:bookmarkStart w:id="51" w:name="_Toc58940408"/>
      <w:r w:rsidR="001B48A7" w:rsidRPr="00CD6B2C">
        <w:t xml:space="preserve"> report on your plan annually. </w:t>
      </w:r>
    </w:p>
    <w:p w14:paraId="0C064804" w14:textId="3AB44771" w:rsidR="001616CD" w:rsidRPr="00EA5560" w:rsidRDefault="006E519D" w:rsidP="001B48A7">
      <w:pPr>
        <w:spacing w:before="240"/>
        <w:rPr>
          <w:b/>
          <w:color w:val="005546"/>
          <w:sz w:val="32"/>
          <w:szCs w:val="32"/>
        </w:rPr>
      </w:pPr>
      <w:r w:rsidRPr="00EA5560">
        <w:rPr>
          <w:b/>
          <w:color w:val="005546"/>
          <w:sz w:val="32"/>
          <w:szCs w:val="32"/>
        </w:rPr>
        <w:t xml:space="preserve">3.1. </w:t>
      </w:r>
      <w:r w:rsidR="00146F39" w:rsidRPr="00EA5560">
        <w:rPr>
          <w:b/>
          <w:color w:val="005546"/>
          <w:sz w:val="32"/>
          <w:szCs w:val="32"/>
        </w:rPr>
        <w:t>L</w:t>
      </w:r>
      <w:r w:rsidR="001616CD" w:rsidRPr="00EA5560">
        <w:rPr>
          <w:b/>
          <w:color w:val="005546"/>
          <w:sz w:val="32"/>
          <w:szCs w:val="32"/>
        </w:rPr>
        <w:t>egal requirement</w:t>
      </w:r>
      <w:bookmarkEnd w:id="49"/>
      <w:bookmarkEnd w:id="50"/>
      <w:r w:rsidR="00F12685" w:rsidRPr="00EA5560">
        <w:rPr>
          <w:b/>
          <w:color w:val="005546"/>
          <w:sz w:val="32"/>
          <w:szCs w:val="32"/>
        </w:rPr>
        <w:t>s</w:t>
      </w:r>
      <w:bookmarkEnd w:id="51"/>
    </w:p>
    <w:p w14:paraId="68057F1E" w14:textId="77777777" w:rsidR="001616CD" w:rsidRPr="00CD6B2C" w:rsidRDefault="001616CD" w:rsidP="005E23AD">
      <w:pPr>
        <w:spacing w:before="240"/>
      </w:pPr>
      <w:r w:rsidRPr="00CD6B2C">
        <w:t>When you prepare and publish a WRMP</w:t>
      </w:r>
      <w:r w:rsidR="0069633D" w:rsidRPr="00CD6B2C">
        <w:t>,</w:t>
      </w:r>
      <w:r w:rsidRPr="00CD6B2C">
        <w:t xml:space="preserve"> you must </w:t>
      </w:r>
      <w:r w:rsidR="00AC42D6" w:rsidRPr="00CD6B2C">
        <w:t>comply with</w:t>
      </w:r>
      <w:r w:rsidRPr="00CD6B2C">
        <w:t xml:space="preserve"> the </w:t>
      </w:r>
      <w:r w:rsidR="00AC42D6" w:rsidRPr="00CD6B2C">
        <w:t xml:space="preserve">requirements of </w:t>
      </w:r>
      <w:r w:rsidRPr="00CD6B2C">
        <w:t xml:space="preserve">Water Industry Act 1991, sections 37A - 37D and any secondary legislation made. This includes the Water Resources Management Plan Regulations 2007 (2007 regulations), and any ministerial directions given under this legislation. </w:t>
      </w:r>
    </w:p>
    <w:p w14:paraId="35EA8E8C" w14:textId="77777777" w:rsidR="001616CD" w:rsidRPr="00CD6B2C" w:rsidRDefault="001616CD" w:rsidP="001616CD">
      <w:r w:rsidRPr="00CD6B2C">
        <w:t xml:space="preserve">Please note the </w:t>
      </w:r>
      <w:hyperlink r:id="rId27" w:tooltip="links to webiste for parliament UK with the latest news and timeline on the Environemnt Bill" w:history="1">
        <w:r w:rsidRPr="00CD6B2C">
          <w:rPr>
            <w:rStyle w:val="Hyperlink"/>
          </w:rPr>
          <w:t>Environment Bill</w:t>
        </w:r>
      </w:hyperlink>
      <w:r w:rsidRPr="00CD6B2C">
        <w:t xml:space="preserve"> will amend this legislation.</w:t>
      </w:r>
      <w:r w:rsidR="00434C91" w:rsidRPr="00CD6B2C">
        <w:t xml:space="preserve"> Future updates to the guideline will take account of any legislative changes. </w:t>
      </w:r>
    </w:p>
    <w:p w14:paraId="026B52E0" w14:textId="77777777" w:rsidR="001616CD" w:rsidRPr="00CD6B2C" w:rsidRDefault="001616CD" w:rsidP="001616CD">
      <w:pPr>
        <w:rPr>
          <w:color w:val="auto"/>
        </w:rPr>
      </w:pPr>
      <w:r w:rsidRPr="00CD6B2C">
        <w:t>You must also take account of the following legislation as relevant to your plan (</w:t>
      </w:r>
      <w:r w:rsidRPr="00CD6B2C">
        <w:rPr>
          <w:color w:val="auto"/>
        </w:rPr>
        <w:t xml:space="preserve">this is not an exhaustive list): </w:t>
      </w:r>
    </w:p>
    <w:p w14:paraId="6A570FD3" w14:textId="77777777" w:rsidR="0050521F" w:rsidRPr="00CD6B2C" w:rsidRDefault="0050521F" w:rsidP="00525E89">
      <w:pPr>
        <w:pStyle w:val="Roundbulletgreen"/>
        <w:numPr>
          <w:ilvl w:val="0"/>
          <w:numId w:val="20"/>
        </w:numPr>
      </w:pPr>
      <w:r w:rsidRPr="00CD6B2C">
        <w:t>Water Industry Act 1991</w:t>
      </w:r>
    </w:p>
    <w:p w14:paraId="2906F131" w14:textId="77777777" w:rsidR="0050521F" w:rsidRPr="00CD6B2C" w:rsidRDefault="0050521F" w:rsidP="00525E89">
      <w:pPr>
        <w:pStyle w:val="Roundbulletgreen"/>
        <w:numPr>
          <w:ilvl w:val="0"/>
          <w:numId w:val="20"/>
        </w:numPr>
      </w:pPr>
      <w:r w:rsidRPr="00CD6B2C">
        <w:t>Water Resources Act 1991</w:t>
      </w:r>
    </w:p>
    <w:p w14:paraId="0A5F9FA0" w14:textId="77777777" w:rsidR="0050521F" w:rsidRPr="00CD6B2C" w:rsidRDefault="0050521F" w:rsidP="00525E89">
      <w:pPr>
        <w:pStyle w:val="Roundbulletgreen"/>
        <w:numPr>
          <w:ilvl w:val="0"/>
          <w:numId w:val="20"/>
        </w:numPr>
      </w:pPr>
      <w:r w:rsidRPr="00CD6B2C">
        <w:t>Environment Act 1995</w:t>
      </w:r>
    </w:p>
    <w:p w14:paraId="117B60CB" w14:textId="77777777" w:rsidR="0050521F" w:rsidRPr="00CD6B2C" w:rsidRDefault="0050521F" w:rsidP="00525E89">
      <w:pPr>
        <w:pStyle w:val="Roundbulletgreen"/>
        <w:numPr>
          <w:ilvl w:val="0"/>
          <w:numId w:val="20"/>
        </w:numPr>
      </w:pPr>
      <w:r w:rsidRPr="00CD6B2C">
        <w:t>Water Resources Management Plan Regulations 2007 (2007 regulations)</w:t>
      </w:r>
    </w:p>
    <w:p w14:paraId="453D10E8" w14:textId="77777777" w:rsidR="001616CD" w:rsidRPr="00CD6B2C" w:rsidRDefault="001616CD" w:rsidP="00525E89">
      <w:pPr>
        <w:pStyle w:val="Roundbulletgreen"/>
        <w:numPr>
          <w:ilvl w:val="0"/>
          <w:numId w:val="20"/>
        </w:numPr>
      </w:pPr>
      <w:r w:rsidRPr="00CD6B2C">
        <w:t>Environmental Assessment of Plans and Programmes Regulations 2004</w:t>
      </w:r>
    </w:p>
    <w:p w14:paraId="52BE60DB" w14:textId="77777777" w:rsidR="001616CD" w:rsidRPr="00CD6B2C" w:rsidRDefault="001616CD" w:rsidP="00525E89">
      <w:pPr>
        <w:pStyle w:val="Roundbulletgreen"/>
        <w:numPr>
          <w:ilvl w:val="0"/>
          <w:numId w:val="20"/>
        </w:numPr>
      </w:pPr>
      <w:r w:rsidRPr="00CD6B2C">
        <w:t>Conservation of Habitats and Species Regulations 2017</w:t>
      </w:r>
    </w:p>
    <w:p w14:paraId="6C96A3D2" w14:textId="77777777" w:rsidR="001616CD" w:rsidRPr="00CD6B2C" w:rsidRDefault="001616CD" w:rsidP="00525E89">
      <w:pPr>
        <w:pStyle w:val="Roundbulletgreen"/>
        <w:numPr>
          <w:ilvl w:val="0"/>
          <w:numId w:val="20"/>
        </w:numPr>
      </w:pPr>
      <w:r w:rsidRPr="00CD6B2C">
        <w:t>Water Environment (Water Framework Directive) (England and Wales) Regulations 2017</w:t>
      </w:r>
    </w:p>
    <w:p w14:paraId="6A17AF90" w14:textId="77777777" w:rsidR="001616CD" w:rsidRPr="00CD6B2C" w:rsidRDefault="001616CD" w:rsidP="00525E89">
      <w:pPr>
        <w:pStyle w:val="Roundbulletgreen"/>
        <w:numPr>
          <w:ilvl w:val="0"/>
          <w:numId w:val="20"/>
        </w:numPr>
      </w:pPr>
      <w:r w:rsidRPr="00CD6B2C">
        <w:t xml:space="preserve">Water Supply (Water Quality) Regulations 2016 </w:t>
      </w:r>
    </w:p>
    <w:p w14:paraId="29B72651" w14:textId="77777777" w:rsidR="001616CD" w:rsidRPr="00CD6B2C" w:rsidRDefault="001616CD" w:rsidP="00525E89">
      <w:pPr>
        <w:pStyle w:val="Roundbulletgreen"/>
        <w:numPr>
          <w:ilvl w:val="0"/>
          <w:numId w:val="20"/>
        </w:numPr>
      </w:pPr>
      <w:r w:rsidRPr="00CD6B2C">
        <w:t xml:space="preserve">Eels (England and Wales) Regulations 2009 </w:t>
      </w:r>
    </w:p>
    <w:p w14:paraId="7245C6B1" w14:textId="77777777" w:rsidR="001616CD" w:rsidRPr="00CD6B2C" w:rsidRDefault="001616CD" w:rsidP="00525E89">
      <w:pPr>
        <w:pStyle w:val="Roundbulletgreen"/>
        <w:numPr>
          <w:ilvl w:val="0"/>
          <w:numId w:val="20"/>
        </w:numPr>
      </w:pPr>
      <w:r w:rsidRPr="00CD6B2C">
        <w:t>Wildlife and Countryside Act 1981</w:t>
      </w:r>
    </w:p>
    <w:p w14:paraId="79E46943" w14:textId="77777777" w:rsidR="001616CD" w:rsidRPr="00CD6B2C" w:rsidRDefault="001616CD" w:rsidP="00525E89">
      <w:pPr>
        <w:pStyle w:val="Roundbulletgreen"/>
        <w:numPr>
          <w:ilvl w:val="0"/>
          <w:numId w:val="20"/>
        </w:numPr>
      </w:pPr>
      <w:r w:rsidRPr="00CD6B2C">
        <w:t>Countryside and Rights of Way Act 2000</w:t>
      </w:r>
    </w:p>
    <w:p w14:paraId="4AA71E02" w14:textId="77777777" w:rsidR="001616CD" w:rsidRPr="00CD6B2C" w:rsidRDefault="001616CD" w:rsidP="00525E89">
      <w:pPr>
        <w:pStyle w:val="Roundbulletgreen"/>
        <w:numPr>
          <w:ilvl w:val="0"/>
          <w:numId w:val="20"/>
        </w:numPr>
      </w:pPr>
      <w:r w:rsidRPr="00CD6B2C">
        <w:t>Natural Environment and Rural Communities Act 2006</w:t>
      </w:r>
    </w:p>
    <w:p w14:paraId="08371782" w14:textId="77777777" w:rsidR="001616CD" w:rsidRPr="00CD6B2C" w:rsidRDefault="001616CD" w:rsidP="00525E89">
      <w:pPr>
        <w:pStyle w:val="Roundbulletgreen"/>
        <w:numPr>
          <w:ilvl w:val="0"/>
          <w:numId w:val="20"/>
        </w:numPr>
      </w:pPr>
      <w:r w:rsidRPr="00CD6B2C">
        <w:t>Invasive Alien Species (Enforcement and Permitting) Order 2019</w:t>
      </w:r>
    </w:p>
    <w:p w14:paraId="448D9577" w14:textId="77777777" w:rsidR="001616CD" w:rsidRPr="00CD6B2C" w:rsidRDefault="001616CD" w:rsidP="00525E89">
      <w:pPr>
        <w:pStyle w:val="Roundbulletgreen"/>
        <w:numPr>
          <w:ilvl w:val="0"/>
          <w:numId w:val="20"/>
        </w:numPr>
      </w:pPr>
      <w:r w:rsidRPr="00CD6B2C">
        <w:lastRenderedPageBreak/>
        <w:t>Well-being and Future Generations (Wales) Act 2015</w:t>
      </w:r>
    </w:p>
    <w:p w14:paraId="06ABDBC3" w14:textId="77777777" w:rsidR="001616CD" w:rsidRPr="00CD6B2C" w:rsidRDefault="001616CD" w:rsidP="00525E89">
      <w:pPr>
        <w:pStyle w:val="Roundbulletgreen"/>
        <w:numPr>
          <w:ilvl w:val="0"/>
          <w:numId w:val="20"/>
        </w:numPr>
      </w:pPr>
      <w:r w:rsidRPr="00CD6B2C">
        <w:t>Environment (Wales) Act 2016</w:t>
      </w:r>
    </w:p>
    <w:p w14:paraId="0A1A800A" w14:textId="77777777" w:rsidR="009A1D7C" w:rsidRPr="00CD6B2C" w:rsidRDefault="009A1D7C" w:rsidP="00525E89">
      <w:pPr>
        <w:pStyle w:val="Roundbulletgreen"/>
        <w:numPr>
          <w:ilvl w:val="0"/>
          <w:numId w:val="20"/>
        </w:numPr>
      </w:pPr>
      <w:r w:rsidRPr="00CD6B2C">
        <w:t>Marine and Coastal Access Act (2009)</w:t>
      </w:r>
    </w:p>
    <w:p w14:paraId="424FC03F" w14:textId="77777777" w:rsidR="001B48A7" w:rsidRPr="00CD6B2C" w:rsidRDefault="001616CD" w:rsidP="001B48A7">
      <w:pPr>
        <w:rPr>
          <w:rFonts w:cs="Arial"/>
        </w:rPr>
      </w:pPr>
      <w:r w:rsidRPr="00CD6B2C">
        <w:t xml:space="preserve">You must consider whether you </w:t>
      </w:r>
      <w:r w:rsidR="0091224E" w:rsidRPr="00CD6B2C">
        <w:t>need to</w:t>
      </w:r>
      <w:r w:rsidRPr="00CD6B2C">
        <w:t xml:space="preserve"> carry out a Strategic Environment </w:t>
      </w:r>
      <w:r w:rsidRPr="00CD6B2C">
        <w:rPr>
          <w:rFonts w:cs="Arial"/>
        </w:rPr>
        <w:t xml:space="preserve">Assessment (SEA) and Habitats Regulations Assessment (HRA) for your plan.  </w:t>
      </w:r>
      <w:bookmarkStart w:id="52" w:name="_Toc58940409"/>
      <w:bookmarkStart w:id="53" w:name="_Toc435080721"/>
      <w:bookmarkStart w:id="54" w:name="_Toc33689483"/>
    </w:p>
    <w:p w14:paraId="0B6D3B96" w14:textId="088F09FB" w:rsidR="006B629E" w:rsidRPr="00EA5560" w:rsidRDefault="006B629E" w:rsidP="001B48A7">
      <w:pPr>
        <w:rPr>
          <w:rFonts w:cs="Arial"/>
          <w:b/>
          <w:color w:val="005546"/>
          <w:sz w:val="32"/>
          <w:szCs w:val="32"/>
        </w:rPr>
      </w:pPr>
      <w:r w:rsidRPr="00EA5560">
        <w:rPr>
          <w:rFonts w:cs="Arial"/>
          <w:b/>
          <w:color w:val="005546"/>
          <w:sz w:val="32"/>
          <w:szCs w:val="32"/>
        </w:rPr>
        <w:t>3.2. Regional plan process</w:t>
      </w:r>
      <w:bookmarkEnd w:id="52"/>
    </w:p>
    <w:p w14:paraId="7893A8F4" w14:textId="38335113" w:rsidR="007F308F" w:rsidRPr="00CD6B2C" w:rsidRDefault="007F308F" w:rsidP="007F308F">
      <w:pPr>
        <w:rPr>
          <w:rFonts w:cs="Arial"/>
        </w:rPr>
      </w:pPr>
      <w:r w:rsidRPr="00CD6B2C">
        <w:rPr>
          <w:rFonts w:cs="Arial"/>
        </w:rPr>
        <w:t xml:space="preserve">As set out in Section 2, </w:t>
      </w:r>
      <w:r w:rsidR="00676181" w:rsidRPr="00CD6B2C">
        <w:rPr>
          <w:rFonts w:cs="Arial"/>
        </w:rPr>
        <w:t xml:space="preserve">where applicable, </w:t>
      </w:r>
      <w:r w:rsidRPr="00CD6B2C">
        <w:rPr>
          <w:rFonts w:cs="Arial"/>
        </w:rPr>
        <w:t xml:space="preserve">regional plans are a step change in compiling your </w:t>
      </w:r>
      <w:r w:rsidR="00FD11A6" w:rsidRPr="00CD6B2C">
        <w:rPr>
          <w:rFonts w:cs="Arial"/>
        </w:rPr>
        <w:t>WRMP</w:t>
      </w:r>
      <w:r w:rsidR="00702156" w:rsidRPr="00CD6B2C">
        <w:rPr>
          <w:rFonts w:cs="Arial"/>
        </w:rPr>
        <w:t xml:space="preserve">. </w:t>
      </w:r>
    </w:p>
    <w:p w14:paraId="53C59313" w14:textId="77777777" w:rsidR="007F308F" w:rsidRPr="00CD6B2C" w:rsidRDefault="007F308F" w:rsidP="007F308F">
      <w:pPr>
        <w:rPr>
          <w:rFonts w:cs="Arial"/>
        </w:rPr>
      </w:pPr>
      <w:r w:rsidRPr="00CD6B2C">
        <w:rPr>
          <w:rFonts w:cs="Arial"/>
        </w:rPr>
        <w:t xml:space="preserve">The timeline for the regional groups can be found in the </w:t>
      </w:r>
      <w:hyperlink r:id="rId28" w:history="1">
        <w:r w:rsidR="00702156" w:rsidRPr="00CD6B2C">
          <w:rPr>
            <w:rStyle w:val="Hyperlink"/>
            <w:rFonts w:cs="Arial"/>
          </w:rPr>
          <w:t>regional planning appendix</w:t>
        </w:r>
      </w:hyperlink>
      <w:r w:rsidR="00702156" w:rsidRPr="00CD6B2C">
        <w:rPr>
          <w:rFonts w:cs="Arial"/>
        </w:rPr>
        <w:t xml:space="preserve"> of</w:t>
      </w:r>
      <w:r w:rsidR="00A729CE" w:rsidRPr="00CD6B2C">
        <w:rPr>
          <w:rFonts w:cs="Arial"/>
        </w:rPr>
        <w:t xml:space="preserve"> the</w:t>
      </w:r>
      <w:r w:rsidR="00702156" w:rsidRPr="00CD6B2C">
        <w:rPr>
          <w:rFonts w:cs="Arial"/>
        </w:rPr>
        <w:t xml:space="preserve"> </w:t>
      </w:r>
      <w:r w:rsidRPr="00CD6B2C">
        <w:rPr>
          <w:rFonts w:cs="Arial"/>
        </w:rPr>
        <w:t xml:space="preserve">National Framework. Regions are due to start the reconciliation process in September 2021 to ensure alignment and consult on their draft </w:t>
      </w:r>
      <w:r w:rsidR="00AC7F3B" w:rsidRPr="00CD6B2C">
        <w:rPr>
          <w:rFonts w:cs="Arial"/>
        </w:rPr>
        <w:t xml:space="preserve">regional </w:t>
      </w:r>
      <w:r w:rsidRPr="00CD6B2C">
        <w:rPr>
          <w:rFonts w:cs="Arial"/>
        </w:rPr>
        <w:t>plans in early 2022. The table below sets out how regional plan and WRMP timetable fit together:</w:t>
      </w:r>
    </w:p>
    <w:p w14:paraId="339E98A5" w14:textId="5BE013DB" w:rsidR="00ED3E24" w:rsidRDefault="00ED3E24" w:rsidP="00ED3E24">
      <w:pPr>
        <w:rPr>
          <w:rFonts w:cs="Arial"/>
        </w:rPr>
      </w:pPr>
      <w:r w:rsidRPr="00CD6B2C">
        <w:rPr>
          <w:rFonts w:cs="Arial"/>
        </w:rPr>
        <w:t>Regional Plans and WRMP timetables</w:t>
      </w:r>
      <w:r w:rsidR="00FA32D0">
        <w:rPr>
          <w:rFonts w:cs="Arial"/>
        </w:rPr>
        <w:t>:</w:t>
      </w:r>
    </w:p>
    <w:p w14:paraId="6961997B" w14:textId="77777777" w:rsidR="00FA32D0" w:rsidRDefault="00FA32D0" w:rsidP="00FA32D0">
      <w:pPr>
        <w:pStyle w:val="ListParagraph"/>
        <w:numPr>
          <w:ilvl w:val="0"/>
          <w:numId w:val="99"/>
        </w:numPr>
        <w:spacing w:after="160" w:line="256" w:lineRule="auto"/>
        <w:rPr>
          <w:rFonts w:cs="Arial"/>
          <w:b/>
          <w:bCs/>
        </w:rPr>
      </w:pPr>
      <w:r>
        <w:rPr>
          <w:rFonts w:cs="Arial"/>
          <w:b/>
          <w:bCs/>
        </w:rPr>
        <w:t>January 2022</w:t>
      </w:r>
    </w:p>
    <w:p w14:paraId="6049F426" w14:textId="77777777" w:rsidR="00FA32D0" w:rsidRDefault="00FA32D0" w:rsidP="00FA32D0">
      <w:pPr>
        <w:pStyle w:val="ListParagraph"/>
        <w:numPr>
          <w:ilvl w:val="1"/>
          <w:numId w:val="99"/>
        </w:numPr>
        <w:spacing w:after="160" w:line="256" w:lineRule="auto"/>
        <w:rPr>
          <w:rFonts w:cs="Arial"/>
        </w:rPr>
      </w:pPr>
      <w:r>
        <w:rPr>
          <w:rFonts w:cs="Arial"/>
          <w:b/>
          <w:bCs/>
        </w:rPr>
        <w:t>Regional plans</w:t>
      </w:r>
      <w:r>
        <w:rPr>
          <w:rFonts w:cs="Arial"/>
        </w:rPr>
        <w:t xml:space="preserve"> - Informal consultation on regional plans</w:t>
      </w:r>
    </w:p>
    <w:p w14:paraId="1028484C" w14:textId="77777777" w:rsidR="00FA32D0" w:rsidRDefault="00FA32D0" w:rsidP="00FA32D0">
      <w:pPr>
        <w:pStyle w:val="ListParagraph"/>
        <w:numPr>
          <w:ilvl w:val="1"/>
          <w:numId w:val="99"/>
        </w:numPr>
        <w:spacing w:after="160" w:line="256" w:lineRule="auto"/>
        <w:rPr>
          <w:rFonts w:cs="Arial"/>
        </w:rPr>
      </w:pPr>
      <w:r>
        <w:rPr>
          <w:rFonts w:cs="Arial"/>
        </w:rPr>
        <w:t>The regional plan consultation will inform you of stakeholder views on strategic options and policies ahead of your WRMP consultation</w:t>
      </w:r>
    </w:p>
    <w:p w14:paraId="746A5410" w14:textId="77777777" w:rsidR="00FA32D0" w:rsidRDefault="00FA32D0" w:rsidP="00FA32D0">
      <w:pPr>
        <w:pStyle w:val="ListParagraph"/>
        <w:numPr>
          <w:ilvl w:val="0"/>
          <w:numId w:val="99"/>
        </w:numPr>
        <w:spacing w:after="160" w:line="256" w:lineRule="auto"/>
        <w:rPr>
          <w:rFonts w:cs="Arial"/>
          <w:b/>
          <w:bCs/>
        </w:rPr>
      </w:pPr>
      <w:r>
        <w:rPr>
          <w:rFonts w:cs="Arial"/>
          <w:b/>
          <w:bCs/>
        </w:rPr>
        <w:t>August 2022</w:t>
      </w:r>
    </w:p>
    <w:p w14:paraId="2E27DC74" w14:textId="77777777" w:rsidR="00FA32D0" w:rsidRDefault="00FA32D0" w:rsidP="00FA32D0">
      <w:pPr>
        <w:pStyle w:val="ListParagraph"/>
        <w:numPr>
          <w:ilvl w:val="1"/>
          <w:numId w:val="99"/>
        </w:numPr>
        <w:spacing w:after="160" w:line="256" w:lineRule="auto"/>
        <w:rPr>
          <w:rFonts w:cs="Arial"/>
        </w:rPr>
      </w:pPr>
      <w:r>
        <w:rPr>
          <w:rFonts w:cs="Arial"/>
          <w:b/>
          <w:bCs/>
        </w:rPr>
        <w:t>Regional plans</w:t>
      </w:r>
      <w:r>
        <w:rPr>
          <w:rFonts w:cs="Arial"/>
        </w:rPr>
        <w:t xml:space="preserve"> - Final draft regional plans published</w:t>
      </w:r>
    </w:p>
    <w:p w14:paraId="4A4124AF" w14:textId="77777777" w:rsidR="00FA32D0" w:rsidRDefault="00FA32D0" w:rsidP="00FA32D0">
      <w:pPr>
        <w:pStyle w:val="ListParagraph"/>
        <w:numPr>
          <w:ilvl w:val="1"/>
          <w:numId w:val="99"/>
        </w:numPr>
        <w:spacing w:after="160" w:line="256" w:lineRule="auto"/>
        <w:rPr>
          <w:rFonts w:cs="Arial"/>
        </w:rPr>
      </w:pPr>
      <w:r>
        <w:rPr>
          <w:rFonts w:cs="Arial"/>
          <w:b/>
          <w:bCs/>
        </w:rPr>
        <w:t>WRMP</w:t>
      </w:r>
      <w:r>
        <w:rPr>
          <w:rFonts w:cs="Arial"/>
        </w:rPr>
        <w:t xml:space="preserve"> - Consultation on draft WRMPs</w:t>
      </w:r>
    </w:p>
    <w:p w14:paraId="40291F8C" w14:textId="77777777" w:rsidR="00FA32D0" w:rsidRDefault="00FA32D0" w:rsidP="00FA32D0">
      <w:pPr>
        <w:pStyle w:val="ListParagraph"/>
        <w:numPr>
          <w:ilvl w:val="1"/>
          <w:numId w:val="99"/>
        </w:numPr>
        <w:spacing w:after="160" w:line="256" w:lineRule="auto"/>
        <w:rPr>
          <w:rFonts w:cs="Arial"/>
        </w:rPr>
      </w:pPr>
      <w:r>
        <w:rPr>
          <w:rFonts w:cs="Arial"/>
        </w:rPr>
        <w:t>The WRMP consultation should link to the regional plan to help explain relevant policies, strategic options and collaborative working practices with customers.</w:t>
      </w:r>
    </w:p>
    <w:p w14:paraId="04AC0CC3" w14:textId="77777777" w:rsidR="00FA32D0" w:rsidRDefault="00FA32D0" w:rsidP="00FA32D0">
      <w:pPr>
        <w:pStyle w:val="ListParagraph"/>
        <w:numPr>
          <w:ilvl w:val="0"/>
          <w:numId w:val="99"/>
        </w:numPr>
        <w:spacing w:after="160" w:line="256" w:lineRule="auto"/>
        <w:rPr>
          <w:rFonts w:cs="Arial"/>
          <w:b/>
          <w:bCs/>
        </w:rPr>
      </w:pPr>
      <w:r>
        <w:rPr>
          <w:rFonts w:cs="Arial"/>
          <w:b/>
          <w:bCs/>
        </w:rPr>
        <w:t>September 2023</w:t>
      </w:r>
    </w:p>
    <w:p w14:paraId="57725294" w14:textId="77777777" w:rsidR="00FA32D0" w:rsidRDefault="00FA32D0" w:rsidP="00FA32D0">
      <w:pPr>
        <w:pStyle w:val="ListParagraph"/>
        <w:numPr>
          <w:ilvl w:val="1"/>
          <w:numId w:val="99"/>
        </w:numPr>
        <w:spacing w:after="160" w:line="256" w:lineRule="auto"/>
        <w:rPr>
          <w:rFonts w:cs="Arial"/>
        </w:rPr>
      </w:pPr>
      <w:r>
        <w:rPr>
          <w:rFonts w:cs="Arial"/>
          <w:b/>
          <w:bCs/>
        </w:rPr>
        <w:t>Regional plans</w:t>
      </w:r>
      <w:r>
        <w:rPr>
          <w:rFonts w:cs="Arial"/>
        </w:rPr>
        <w:t xml:space="preserve"> – Final regional plans published</w:t>
      </w:r>
    </w:p>
    <w:p w14:paraId="57D6EB61" w14:textId="77777777" w:rsidR="00FA32D0" w:rsidRDefault="00FA32D0" w:rsidP="00FA32D0">
      <w:pPr>
        <w:pStyle w:val="ListParagraph"/>
        <w:numPr>
          <w:ilvl w:val="1"/>
          <w:numId w:val="99"/>
        </w:numPr>
        <w:spacing w:after="160" w:line="256" w:lineRule="auto"/>
        <w:rPr>
          <w:rFonts w:cs="Arial"/>
        </w:rPr>
      </w:pPr>
      <w:r>
        <w:rPr>
          <w:rFonts w:cs="Arial"/>
          <w:b/>
          <w:bCs/>
        </w:rPr>
        <w:t>WRMP</w:t>
      </w:r>
      <w:r>
        <w:rPr>
          <w:rFonts w:cs="Arial"/>
        </w:rPr>
        <w:t xml:space="preserve"> - Final WRMP published (Sep 2023 onwards)</w:t>
      </w:r>
    </w:p>
    <w:p w14:paraId="6B10CC7D" w14:textId="77777777" w:rsidR="00FA32D0" w:rsidRDefault="00FA32D0" w:rsidP="00FA32D0">
      <w:pPr>
        <w:pStyle w:val="ListParagraph"/>
        <w:numPr>
          <w:ilvl w:val="1"/>
          <w:numId w:val="99"/>
        </w:numPr>
        <w:spacing w:after="160" w:line="256" w:lineRule="auto"/>
        <w:rPr>
          <w:rFonts w:cs="Arial"/>
        </w:rPr>
      </w:pPr>
      <w:r>
        <w:rPr>
          <w:rFonts w:cs="Arial"/>
        </w:rPr>
        <w:t>To ensure clear and joined up plans, the final regional plans will align with the WRMPs.</w:t>
      </w:r>
    </w:p>
    <w:p w14:paraId="7598AAFA" w14:textId="77777777" w:rsidR="001616CD" w:rsidRPr="00EA5560" w:rsidRDefault="00F258BA" w:rsidP="00CC5240">
      <w:pPr>
        <w:pStyle w:val="Heading2"/>
        <w:spacing w:before="240"/>
        <w:rPr>
          <w:color w:val="005546"/>
        </w:rPr>
      </w:pPr>
      <w:bookmarkStart w:id="55" w:name="_Toc58940410"/>
      <w:r w:rsidRPr="00EA5560">
        <w:rPr>
          <w:color w:val="005546"/>
        </w:rPr>
        <w:t>3.</w:t>
      </w:r>
      <w:r w:rsidR="006B629E" w:rsidRPr="00EA5560">
        <w:rPr>
          <w:color w:val="005546"/>
        </w:rPr>
        <w:t>3</w:t>
      </w:r>
      <w:r w:rsidRPr="00EA5560">
        <w:rPr>
          <w:color w:val="005546"/>
        </w:rPr>
        <w:t xml:space="preserve">. </w:t>
      </w:r>
      <w:r w:rsidR="001616CD" w:rsidRPr="00EA5560">
        <w:rPr>
          <w:color w:val="005546"/>
        </w:rPr>
        <w:t>Pre-consultation</w:t>
      </w:r>
      <w:bookmarkEnd w:id="53"/>
      <w:bookmarkEnd w:id="54"/>
      <w:bookmarkEnd w:id="55"/>
    </w:p>
    <w:p w14:paraId="7CE4386B" w14:textId="77777777" w:rsidR="001616CD" w:rsidRPr="00CD6B2C" w:rsidRDefault="001616CD" w:rsidP="005E23AD">
      <w:pPr>
        <w:spacing w:before="240"/>
      </w:pPr>
      <w:r w:rsidRPr="00CD6B2C">
        <w:t>You should engage at an early stage with your Board, regulators, customers and interested parties, especially if your plan is likely to be complex or include significant change. This reduces the risk of issues being identified at a later stage. You should discuss your plan in the context of your previous WRMP and business plan, your progress with their delivery</w:t>
      </w:r>
      <w:r w:rsidR="0091224E" w:rsidRPr="00CD6B2C">
        <w:t>,</w:t>
      </w:r>
      <w:r w:rsidRPr="00CD6B2C">
        <w:t xml:space="preserve"> and any expected variations. </w:t>
      </w:r>
    </w:p>
    <w:p w14:paraId="5A556DF6" w14:textId="77777777" w:rsidR="00B54050" w:rsidRPr="00CD6B2C" w:rsidRDefault="00B54050" w:rsidP="005E23AD">
      <w:pPr>
        <w:spacing w:before="240"/>
      </w:pPr>
      <w:r w:rsidRPr="00CD6B2C">
        <w:lastRenderedPageBreak/>
        <w:t>The new regional plan</w:t>
      </w:r>
      <w:r w:rsidR="004C17FF" w:rsidRPr="00CD6B2C">
        <w:t>ning</w:t>
      </w:r>
      <w:r w:rsidRPr="00CD6B2C">
        <w:t xml:space="preserve"> process will p</w:t>
      </w:r>
      <w:r w:rsidR="004C17FF" w:rsidRPr="00CD6B2C">
        <w:t>rovide an early opportunity to seek views and</w:t>
      </w:r>
      <w:r w:rsidRPr="00CD6B2C">
        <w:t xml:space="preserve"> gain feedback for proposed solutions that you may adopt. </w:t>
      </w:r>
      <w:r w:rsidR="004C17FF" w:rsidRPr="00CD6B2C">
        <w:t xml:space="preserve">You should </w:t>
      </w:r>
      <w:r w:rsidR="008C5AD0" w:rsidRPr="00CD6B2C">
        <w:t xml:space="preserve">actively </w:t>
      </w:r>
      <w:r w:rsidR="004C17FF" w:rsidRPr="00CD6B2C">
        <w:t>engage with regulators through the regional plan</w:t>
      </w:r>
      <w:r w:rsidR="008C5AD0" w:rsidRPr="00CD6B2C">
        <w:t>ning</w:t>
      </w:r>
      <w:r w:rsidR="004C17FF" w:rsidRPr="00CD6B2C">
        <w:t xml:space="preserve"> process. </w:t>
      </w:r>
    </w:p>
    <w:p w14:paraId="1A685168" w14:textId="6897485E" w:rsidR="001616CD" w:rsidRPr="00CD6B2C" w:rsidRDefault="001616CD" w:rsidP="001616CD">
      <w:r w:rsidRPr="00CD6B2C">
        <w:t>You should continue engagement through the development of your plan (including highlighting significant changes) until you</w:t>
      </w:r>
      <w:r w:rsidR="00434C91" w:rsidRPr="00CD6B2C">
        <w:t xml:space="preserve"> submit your draft plan. </w:t>
      </w:r>
      <w:r w:rsidRPr="00CD6B2C">
        <w:t xml:space="preserve"> There should be no surprises to regulators and stakeholders when you publish your plan. A good pre-consultation should lead to less ch</w:t>
      </w:r>
      <w:r w:rsidR="00ED3E24" w:rsidRPr="00CD6B2C">
        <w:t>allenge of a draft plan as it</w:t>
      </w:r>
      <w:r w:rsidRPr="00CD6B2C">
        <w:t xml:space="preserve"> should help identify and resolve concerns early in the process. This should help avoid delays in the later stages of the process which can have implications for </w:t>
      </w:r>
      <w:r w:rsidR="0091224E" w:rsidRPr="00CD6B2C">
        <w:t>your</w:t>
      </w:r>
      <w:r w:rsidRPr="00CD6B2C">
        <w:t xml:space="preserve"> business plan and </w:t>
      </w:r>
      <w:r w:rsidR="0052262C" w:rsidRPr="00CD6B2C">
        <w:t>assessment at the next price review</w:t>
      </w:r>
      <w:r w:rsidRPr="00CD6B2C">
        <w:t xml:space="preserve">. </w:t>
      </w:r>
    </w:p>
    <w:p w14:paraId="2F07D0DC" w14:textId="77777777" w:rsidR="001616CD" w:rsidRPr="00CD6B2C" w:rsidRDefault="001616CD" w:rsidP="001616CD">
      <w:r w:rsidRPr="00CD6B2C">
        <w:t xml:space="preserve">Customer and stakeholder engagement on your plan should, where possible, align with customer engagement on your business plan. This should mean that customer preferences identified as part of the WRMP process are reflected in your business plan.  </w:t>
      </w:r>
    </w:p>
    <w:p w14:paraId="59E445BD" w14:textId="27E76CF6" w:rsidR="001616CD" w:rsidRPr="00CD6B2C" w:rsidRDefault="00EB1000" w:rsidP="00502AD0">
      <w:pPr>
        <w:pStyle w:val="Thirdheading"/>
        <w:rPr>
          <w:sz w:val="26"/>
        </w:rPr>
      </w:pPr>
      <w:bookmarkStart w:id="56" w:name="_Toc45107917"/>
      <w:bookmarkStart w:id="57" w:name="_Toc45109099"/>
      <w:bookmarkStart w:id="58" w:name="_Toc58940411"/>
      <w:r w:rsidRPr="00CD6B2C">
        <w:rPr>
          <w:sz w:val="26"/>
        </w:rPr>
        <w:t>3.</w:t>
      </w:r>
      <w:r w:rsidR="006B629E" w:rsidRPr="00CD6B2C">
        <w:rPr>
          <w:sz w:val="26"/>
        </w:rPr>
        <w:t>3</w:t>
      </w:r>
      <w:r w:rsidRPr="00CD6B2C">
        <w:rPr>
          <w:sz w:val="26"/>
        </w:rPr>
        <w:t>.1</w:t>
      </w:r>
      <w:r w:rsidR="001B48A7" w:rsidRPr="00CD6B2C">
        <w:rPr>
          <w:sz w:val="26"/>
        </w:rPr>
        <w:t>.</w:t>
      </w:r>
      <w:r w:rsidRPr="00CD6B2C">
        <w:rPr>
          <w:sz w:val="26"/>
        </w:rPr>
        <w:t xml:space="preserve"> </w:t>
      </w:r>
      <w:r w:rsidR="001616CD" w:rsidRPr="00CD6B2C">
        <w:rPr>
          <w:sz w:val="26"/>
        </w:rPr>
        <w:t>Statutory consultees</w:t>
      </w:r>
      <w:bookmarkEnd w:id="56"/>
      <w:bookmarkEnd w:id="57"/>
      <w:bookmarkEnd w:id="58"/>
    </w:p>
    <w:p w14:paraId="255437E2" w14:textId="77777777" w:rsidR="001616CD" w:rsidRPr="00CD6B2C" w:rsidRDefault="001616CD" w:rsidP="005E23AD">
      <w:pPr>
        <w:spacing w:before="240"/>
        <w:rPr>
          <w:color w:val="auto"/>
        </w:rPr>
      </w:pPr>
      <w:r w:rsidRPr="00CD6B2C">
        <w:t>You must carry out pre-consultation discussions with the following statutory consu</w:t>
      </w:r>
      <w:r w:rsidRPr="00CD6B2C">
        <w:rPr>
          <w:color w:val="auto"/>
        </w:rPr>
        <w:t xml:space="preserve">ltees: </w:t>
      </w:r>
    </w:p>
    <w:p w14:paraId="2AF092DF" w14:textId="77777777" w:rsidR="001616CD" w:rsidRPr="00CD6B2C" w:rsidRDefault="001616CD" w:rsidP="00525E89">
      <w:pPr>
        <w:pStyle w:val="Roundbulletgreen"/>
        <w:numPr>
          <w:ilvl w:val="0"/>
          <w:numId w:val="19"/>
        </w:numPr>
      </w:pPr>
      <w:r w:rsidRPr="00CD6B2C">
        <w:t>the Environment Agency and the Secretary of State if your plan will affect sites in England</w:t>
      </w:r>
    </w:p>
    <w:p w14:paraId="6A3F5092" w14:textId="77777777" w:rsidR="001616CD" w:rsidRPr="00CD6B2C" w:rsidRDefault="001616CD" w:rsidP="00525E89">
      <w:pPr>
        <w:pStyle w:val="Roundbulletgreen"/>
        <w:numPr>
          <w:ilvl w:val="0"/>
          <w:numId w:val="19"/>
        </w:numPr>
      </w:pPr>
      <w:r w:rsidRPr="00CD6B2C">
        <w:t>Natural Resources Wales and the Welsh Ministers if your plan will affect sites in Wales</w:t>
      </w:r>
    </w:p>
    <w:p w14:paraId="1A02EFE5" w14:textId="77777777" w:rsidR="001616CD" w:rsidRPr="00CD6B2C" w:rsidRDefault="001616CD" w:rsidP="00525E89">
      <w:pPr>
        <w:pStyle w:val="Roundbulletgreen"/>
        <w:numPr>
          <w:ilvl w:val="0"/>
          <w:numId w:val="19"/>
        </w:numPr>
      </w:pPr>
      <w:r w:rsidRPr="00CD6B2C">
        <w:t>Ofwat</w:t>
      </w:r>
    </w:p>
    <w:p w14:paraId="7DB9EB85" w14:textId="77777777" w:rsidR="001616CD" w:rsidRPr="00CD6B2C" w:rsidRDefault="001616CD" w:rsidP="00525E89">
      <w:pPr>
        <w:pStyle w:val="Roundbulletgreen"/>
        <w:numPr>
          <w:ilvl w:val="0"/>
          <w:numId w:val="19"/>
        </w:numPr>
      </w:pPr>
      <w:r w:rsidRPr="00CD6B2C">
        <w:t>any licensed water supplier that supplies water to premises in your area through your supply system</w:t>
      </w:r>
    </w:p>
    <w:p w14:paraId="608D4A85" w14:textId="77777777" w:rsidR="001616CD" w:rsidRPr="00CD6B2C" w:rsidRDefault="001616CD" w:rsidP="00525E89">
      <w:pPr>
        <w:pStyle w:val="Roundbulletgreen"/>
        <w:numPr>
          <w:ilvl w:val="0"/>
          <w:numId w:val="19"/>
        </w:numPr>
      </w:pPr>
      <w:r w:rsidRPr="00CD6B2C">
        <w:t>Cadw (in relation to SEA in Wales)</w:t>
      </w:r>
    </w:p>
    <w:p w14:paraId="2770BE3D" w14:textId="17F2B5CC" w:rsidR="001616CD" w:rsidRPr="00CD6B2C" w:rsidRDefault="001616CD">
      <w:r w:rsidRPr="00CD6B2C">
        <w:t>You should also engage as early as possible with relevant Strategic Environmental Assessment and Habitats Regulation</w:t>
      </w:r>
      <w:r w:rsidR="00FD11A6" w:rsidRPr="00CD6B2C">
        <w:t>s</w:t>
      </w:r>
      <w:r w:rsidRPr="00CD6B2C">
        <w:t xml:space="preserve"> Assessmen</w:t>
      </w:r>
      <w:r w:rsidR="00434C91" w:rsidRPr="00CD6B2C">
        <w:t>t statutory consultees where appropriate</w:t>
      </w:r>
      <w:r w:rsidRPr="00CD6B2C">
        <w:t>.</w:t>
      </w:r>
    </w:p>
    <w:p w14:paraId="2B3EEF8C" w14:textId="77777777" w:rsidR="001616CD" w:rsidRPr="00CD6B2C" w:rsidRDefault="001616CD" w:rsidP="001616CD">
      <w:pPr>
        <w:rPr>
          <w:color w:val="auto"/>
        </w:rPr>
      </w:pPr>
      <w:r w:rsidRPr="00CD6B2C">
        <w:t xml:space="preserve">If your </w:t>
      </w:r>
      <w:r w:rsidR="00434C91" w:rsidRPr="00CD6B2C">
        <w:t>possible options</w:t>
      </w:r>
      <w:r w:rsidRPr="00CD6B2C">
        <w:t xml:space="preserve"> affect a designated site in England or </w:t>
      </w:r>
      <w:proofErr w:type="gramStart"/>
      <w:r w:rsidRPr="00CD6B2C">
        <w:t>Wales</w:t>
      </w:r>
      <w:proofErr w:type="gramEnd"/>
      <w:r w:rsidRPr="00CD6B2C">
        <w:t xml:space="preserve"> you must contact </w:t>
      </w:r>
      <w:r w:rsidRPr="00CD6B2C">
        <w:rPr>
          <w:color w:val="auto"/>
        </w:rPr>
        <w:t>Natural England or Natural Resources Wales as applicable.</w:t>
      </w:r>
    </w:p>
    <w:p w14:paraId="287888FB" w14:textId="77777777" w:rsidR="001616CD" w:rsidRPr="00CD6B2C" w:rsidRDefault="001616CD" w:rsidP="001616CD">
      <w:pPr>
        <w:rPr>
          <w:color w:val="auto"/>
        </w:rPr>
      </w:pPr>
      <w:r w:rsidRPr="00CD6B2C">
        <w:rPr>
          <w:color w:val="auto"/>
        </w:rPr>
        <w:t xml:space="preserve">Designated sites include: </w:t>
      </w:r>
    </w:p>
    <w:p w14:paraId="332BC4B9" w14:textId="77777777" w:rsidR="001616CD" w:rsidRPr="00CD6B2C" w:rsidRDefault="001616CD" w:rsidP="00525E89">
      <w:pPr>
        <w:pStyle w:val="Roundbulletgreen"/>
        <w:numPr>
          <w:ilvl w:val="0"/>
          <w:numId w:val="18"/>
        </w:numPr>
      </w:pPr>
      <w:r w:rsidRPr="00CD6B2C">
        <w:t xml:space="preserve">special areas of conservation (SACs, including candidate areas) </w:t>
      </w:r>
    </w:p>
    <w:p w14:paraId="3126C83F" w14:textId="77777777" w:rsidR="001616CD" w:rsidRPr="00CD6B2C" w:rsidRDefault="001616CD" w:rsidP="00525E89">
      <w:pPr>
        <w:pStyle w:val="Roundbulletgreen"/>
        <w:numPr>
          <w:ilvl w:val="0"/>
          <w:numId w:val="18"/>
        </w:numPr>
      </w:pPr>
      <w:r w:rsidRPr="00CD6B2C">
        <w:t xml:space="preserve">special protection areas (SPAs, including potential areas) </w:t>
      </w:r>
    </w:p>
    <w:p w14:paraId="37DCE6F6" w14:textId="77777777" w:rsidR="001616CD" w:rsidRPr="00CD6B2C" w:rsidRDefault="001616CD" w:rsidP="00525E89">
      <w:pPr>
        <w:pStyle w:val="Roundbulletgreen"/>
        <w:numPr>
          <w:ilvl w:val="0"/>
          <w:numId w:val="18"/>
        </w:numPr>
      </w:pPr>
      <w:r w:rsidRPr="00CD6B2C">
        <w:t xml:space="preserve">Ramsar sites (including proposed sites) </w:t>
      </w:r>
    </w:p>
    <w:p w14:paraId="30954F8C" w14:textId="77777777" w:rsidR="001616CD" w:rsidRPr="00CD6B2C" w:rsidRDefault="001616CD" w:rsidP="00525E89">
      <w:pPr>
        <w:pStyle w:val="Roundbulletgreen"/>
        <w:numPr>
          <w:ilvl w:val="0"/>
          <w:numId w:val="18"/>
        </w:numPr>
      </w:pPr>
      <w:r w:rsidRPr="00CD6B2C">
        <w:lastRenderedPageBreak/>
        <w:t xml:space="preserve">sites of special scientific interest (SSSIs) </w:t>
      </w:r>
    </w:p>
    <w:p w14:paraId="6B198214" w14:textId="77777777" w:rsidR="001616CD" w:rsidRPr="00CD6B2C" w:rsidRDefault="001616CD" w:rsidP="00525E89">
      <w:pPr>
        <w:pStyle w:val="Roundbulletgreen"/>
        <w:numPr>
          <w:ilvl w:val="0"/>
          <w:numId w:val="18"/>
        </w:numPr>
      </w:pPr>
      <w:r w:rsidRPr="00CD6B2C">
        <w:t xml:space="preserve">national nature reserves </w:t>
      </w:r>
    </w:p>
    <w:p w14:paraId="4CA01966" w14:textId="77777777" w:rsidR="001616CD" w:rsidRPr="00CD6B2C" w:rsidRDefault="001616CD" w:rsidP="00525E89">
      <w:pPr>
        <w:pStyle w:val="Roundbulletgreen"/>
        <w:numPr>
          <w:ilvl w:val="0"/>
          <w:numId w:val="18"/>
        </w:numPr>
      </w:pPr>
      <w:r w:rsidRPr="00CD6B2C">
        <w:t xml:space="preserve">local nature reserves (contact local councils) </w:t>
      </w:r>
    </w:p>
    <w:p w14:paraId="34FB39B1" w14:textId="77777777" w:rsidR="001616CD" w:rsidRPr="00CD6B2C" w:rsidRDefault="001616CD" w:rsidP="00525E89">
      <w:pPr>
        <w:pStyle w:val="Roundbulletgreen"/>
        <w:numPr>
          <w:ilvl w:val="0"/>
          <w:numId w:val="18"/>
        </w:numPr>
      </w:pPr>
      <w:r w:rsidRPr="00CD6B2C">
        <w:t xml:space="preserve">local wildlife sites (contact local councils or wildlife trusts) </w:t>
      </w:r>
    </w:p>
    <w:p w14:paraId="24E11AC3" w14:textId="77777777" w:rsidR="001616CD" w:rsidRPr="00CD6B2C" w:rsidRDefault="001616CD" w:rsidP="00525E89">
      <w:pPr>
        <w:pStyle w:val="Roundbulletgreen"/>
        <w:numPr>
          <w:ilvl w:val="0"/>
          <w:numId w:val="18"/>
        </w:numPr>
      </w:pPr>
      <w:r w:rsidRPr="00CD6B2C">
        <w:t xml:space="preserve">marine conservation zones  </w:t>
      </w:r>
    </w:p>
    <w:p w14:paraId="6ACC6E0C" w14:textId="77777777" w:rsidR="001616CD" w:rsidRPr="00CD6B2C" w:rsidRDefault="001616CD" w:rsidP="00525E89">
      <w:pPr>
        <w:pStyle w:val="Roundbulletgreen"/>
        <w:numPr>
          <w:ilvl w:val="0"/>
          <w:numId w:val="18"/>
        </w:numPr>
      </w:pPr>
      <w:r w:rsidRPr="00CD6B2C">
        <w:t>landscapes including World Heritage sites, European Landscape Convention, National Parks, Areas of Outstanding Natural Beauty</w:t>
      </w:r>
    </w:p>
    <w:p w14:paraId="3FA6BFF1" w14:textId="47C003FF" w:rsidR="001616CD" w:rsidRPr="00CD6B2C" w:rsidRDefault="00EB1000" w:rsidP="00502AD0">
      <w:pPr>
        <w:pStyle w:val="Thirdheading"/>
        <w:rPr>
          <w:sz w:val="26"/>
        </w:rPr>
      </w:pPr>
      <w:bookmarkStart w:id="59" w:name="_Toc45107918"/>
      <w:bookmarkStart w:id="60" w:name="_Toc45109100"/>
      <w:bookmarkStart w:id="61" w:name="_Toc58940412"/>
      <w:r w:rsidRPr="00CD6B2C">
        <w:rPr>
          <w:sz w:val="26"/>
        </w:rPr>
        <w:t>3.</w:t>
      </w:r>
      <w:r w:rsidR="006B629E" w:rsidRPr="00CD6B2C">
        <w:rPr>
          <w:sz w:val="26"/>
        </w:rPr>
        <w:t>3</w:t>
      </w:r>
      <w:r w:rsidRPr="00CD6B2C">
        <w:rPr>
          <w:sz w:val="26"/>
        </w:rPr>
        <w:t xml:space="preserve">.2. </w:t>
      </w:r>
      <w:r w:rsidR="001616CD" w:rsidRPr="00CD6B2C">
        <w:rPr>
          <w:sz w:val="26"/>
        </w:rPr>
        <w:t>Non-statutory consultees</w:t>
      </w:r>
      <w:bookmarkEnd w:id="59"/>
      <w:bookmarkEnd w:id="60"/>
      <w:bookmarkEnd w:id="61"/>
      <w:r w:rsidR="001616CD" w:rsidRPr="00CD6B2C">
        <w:rPr>
          <w:sz w:val="26"/>
        </w:rPr>
        <w:t xml:space="preserve"> </w:t>
      </w:r>
    </w:p>
    <w:p w14:paraId="7B1E4482" w14:textId="77777777" w:rsidR="001616CD" w:rsidRPr="00CD6B2C" w:rsidRDefault="001616CD" w:rsidP="005E23AD">
      <w:pPr>
        <w:spacing w:before="240"/>
        <w:rPr>
          <w:color w:val="auto"/>
        </w:rPr>
      </w:pPr>
      <w:r w:rsidRPr="00CD6B2C">
        <w:t xml:space="preserve">You should also carry out pre-consultation discussions with other consultees. </w:t>
      </w:r>
      <w:r w:rsidRPr="00CD6B2C">
        <w:rPr>
          <w:color w:val="auto"/>
        </w:rPr>
        <w:t xml:space="preserve">These should include as a minimum: </w:t>
      </w:r>
    </w:p>
    <w:p w14:paraId="533725C3" w14:textId="77777777" w:rsidR="001616CD" w:rsidRPr="00CD6B2C" w:rsidRDefault="0050521F" w:rsidP="00525E89">
      <w:pPr>
        <w:pStyle w:val="Roundbulletgreen"/>
        <w:numPr>
          <w:ilvl w:val="0"/>
          <w:numId w:val="17"/>
        </w:numPr>
      </w:pPr>
      <w:r w:rsidRPr="00CD6B2C">
        <w:t>r</w:t>
      </w:r>
      <w:r w:rsidR="001616CD" w:rsidRPr="00CD6B2C">
        <w:t>egional groups (where applicable)</w:t>
      </w:r>
    </w:p>
    <w:p w14:paraId="05B09178" w14:textId="77777777" w:rsidR="001616CD" w:rsidRPr="00CD6B2C" w:rsidRDefault="00AD307B" w:rsidP="00525E89">
      <w:pPr>
        <w:pStyle w:val="Roundbulletgreen"/>
        <w:numPr>
          <w:ilvl w:val="0"/>
          <w:numId w:val="17"/>
        </w:numPr>
      </w:pPr>
      <w:r w:rsidRPr="00CD6B2C">
        <w:t>a</w:t>
      </w:r>
      <w:r w:rsidR="001616CD" w:rsidRPr="00CD6B2C">
        <w:t xml:space="preserve">ny water supplier affected by your supply system </w:t>
      </w:r>
    </w:p>
    <w:p w14:paraId="61C96416" w14:textId="77777777" w:rsidR="001616CD" w:rsidRPr="00CD6B2C" w:rsidRDefault="00AD307B" w:rsidP="00525E89">
      <w:pPr>
        <w:pStyle w:val="Roundbulletgreen"/>
        <w:numPr>
          <w:ilvl w:val="0"/>
          <w:numId w:val="17"/>
        </w:numPr>
      </w:pPr>
      <w:r w:rsidRPr="00CD6B2C">
        <w:t>a</w:t>
      </w:r>
      <w:r w:rsidR="001616CD" w:rsidRPr="00CD6B2C">
        <w:t>ny water companies you have bulk supply or shared resource agreements with</w:t>
      </w:r>
    </w:p>
    <w:p w14:paraId="06118260" w14:textId="77777777" w:rsidR="001616CD" w:rsidRPr="00CD6B2C" w:rsidRDefault="00AD307B" w:rsidP="00525E89">
      <w:pPr>
        <w:pStyle w:val="Roundbulletgreen"/>
        <w:numPr>
          <w:ilvl w:val="0"/>
          <w:numId w:val="17"/>
        </w:numPr>
      </w:pPr>
      <w:r w:rsidRPr="00CD6B2C">
        <w:t>n</w:t>
      </w:r>
      <w:r w:rsidR="001616CD" w:rsidRPr="00CD6B2C">
        <w:t>eighbouring water companies</w:t>
      </w:r>
    </w:p>
    <w:p w14:paraId="68C3634E" w14:textId="77777777" w:rsidR="001616CD" w:rsidRPr="00CD6B2C" w:rsidRDefault="00AD307B" w:rsidP="00525E89">
      <w:pPr>
        <w:pStyle w:val="Roundbulletgreen"/>
        <w:numPr>
          <w:ilvl w:val="0"/>
          <w:numId w:val="17"/>
        </w:numPr>
      </w:pPr>
      <w:r w:rsidRPr="00CD6B2C">
        <w:t>l</w:t>
      </w:r>
      <w:r w:rsidR="001616CD" w:rsidRPr="00CD6B2C">
        <w:t>ocal catchment partnerships</w:t>
      </w:r>
    </w:p>
    <w:p w14:paraId="2AC59DA6" w14:textId="77777777" w:rsidR="001616CD" w:rsidRPr="00CD6B2C" w:rsidRDefault="001616CD" w:rsidP="00525E89">
      <w:pPr>
        <w:pStyle w:val="Roundbulletgreen"/>
        <w:numPr>
          <w:ilvl w:val="0"/>
          <w:numId w:val="17"/>
        </w:numPr>
      </w:pPr>
      <w:r w:rsidRPr="00CD6B2C">
        <w:t>Wales Water Management Forum (Wales)</w:t>
      </w:r>
    </w:p>
    <w:p w14:paraId="7A3DBBDF" w14:textId="77777777" w:rsidR="001616CD" w:rsidRPr="00CD6B2C" w:rsidRDefault="00AD307B" w:rsidP="00525E89">
      <w:pPr>
        <w:pStyle w:val="Roundbulletgreen"/>
        <w:numPr>
          <w:ilvl w:val="0"/>
          <w:numId w:val="17"/>
        </w:numPr>
      </w:pPr>
      <w:r w:rsidRPr="00CD6B2C">
        <w:t>a</w:t>
      </w:r>
      <w:r w:rsidR="001616CD" w:rsidRPr="00CD6B2C">
        <w:t>ny other groups your plan is likely to affect</w:t>
      </w:r>
    </w:p>
    <w:p w14:paraId="2D5D60A9" w14:textId="77777777" w:rsidR="001616CD" w:rsidRPr="00CD6B2C" w:rsidRDefault="00AD307B" w:rsidP="00525E89">
      <w:pPr>
        <w:pStyle w:val="Roundbulletgreen"/>
        <w:numPr>
          <w:ilvl w:val="0"/>
          <w:numId w:val="17"/>
        </w:numPr>
      </w:pPr>
      <w:r w:rsidRPr="00CD6B2C">
        <w:t>a</w:t>
      </w:r>
      <w:r w:rsidR="001616CD" w:rsidRPr="00CD6B2C">
        <w:t xml:space="preserve">ny potential water supplier, company or third party you may wish to trade with </w:t>
      </w:r>
    </w:p>
    <w:p w14:paraId="7251F69A" w14:textId="77777777" w:rsidR="001616CD" w:rsidRPr="00CD6B2C" w:rsidRDefault="001616CD" w:rsidP="00525E89">
      <w:pPr>
        <w:pStyle w:val="Roundbulletgreen"/>
        <w:numPr>
          <w:ilvl w:val="0"/>
          <w:numId w:val="17"/>
        </w:numPr>
      </w:pPr>
      <w:r w:rsidRPr="00CD6B2C">
        <w:t>CCW (Formerly Consumer Council for Water)</w:t>
      </w:r>
    </w:p>
    <w:p w14:paraId="4D6E6F86" w14:textId="77777777" w:rsidR="001616CD" w:rsidRPr="00CD6B2C" w:rsidRDefault="001616CD" w:rsidP="00525E89">
      <w:pPr>
        <w:pStyle w:val="Roundbulletgreen"/>
        <w:numPr>
          <w:ilvl w:val="0"/>
          <w:numId w:val="17"/>
        </w:numPr>
      </w:pPr>
      <w:r w:rsidRPr="00CD6B2C">
        <w:t xml:space="preserve">Public Services Boards (Wales) and other public service providers </w:t>
      </w:r>
    </w:p>
    <w:p w14:paraId="20B95201" w14:textId="77777777" w:rsidR="001616CD" w:rsidRPr="00CD6B2C" w:rsidRDefault="00AD307B" w:rsidP="00525E89">
      <w:pPr>
        <w:pStyle w:val="Roundbulletgreen"/>
        <w:numPr>
          <w:ilvl w:val="0"/>
          <w:numId w:val="17"/>
        </w:numPr>
      </w:pPr>
      <w:r w:rsidRPr="00CD6B2C">
        <w:t>w</w:t>
      </w:r>
      <w:r w:rsidR="001616CD" w:rsidRPr="00CD6B2C">
        <w:t>ater retailers for business</w:t>
      </w:r>
    </w:p>
    <w:p w14:paraId="008BC08A" w14:textId="77777777" w:rsidR="001616CD" w:rsidRPr="00CD6B2C" w:rsidRDefault="001616CD" w:rsidP="00525E89">
      <w:pPr>
        <w:pStyle w:val="Roundbulletgreen"/>
        <w:numPr>
          <w:ilvl w:val="0"/>
          <w:numId w:val="17"/>
        </w:numPr>
      </w:pPr>
      <w:r w:rsidRPr="00CD6B2C">
        <w:t>Drinking Water Inspectorate</w:t>
      </w:r>
    </w:p>
    <w:p w14:paraId="0C662F40" w14:textId="77777777" w:rsidR="001616CD" w:rsidRPr="00CD6B2C" w:rsidRDefault="001616CD" w:rsidP="00525E89">
      <w:pPr>
        <w:pStyle w:val="Roundbulletgreen"/>
        <w:numPr>
          <w:ilvl w:val="0"/>
          <w:numId w:val="17"/>
        </w:numPr>
      </w:pPr>
      <w:r w:rsidRPr="00CD6B2C">
        <w:t>RAPID</w:t>
      </w:r>
    </w:p>
    <w:p w14:paraId="472F57CF" w14:textId="77777777" w:rsidR="00A62DC1" w:rsidRPr="00CD6B2C" w:rsidRDefault="00A62DC1" w:rsidP="00525E89">
      <w:pPr>
        <w:pStyle w:val="Roundbulletgreen"/>
        <w:numPr>
          <w:ilvl w:val="0"/>
          <w:numId w:val="17"/>
        </w:numPr>
      </w:pPr>
      <w:r w:rsidRPr="00CD6B2C">
        <w:t>National Infrastructure Commission</w:t>
      </w:r>
    </w:p>
    <w:p w14:paraId="7E486FF5" w14:textId="77777777" w:rsidR="001616CD" w:rsidRPr="00CD6B2C" w:rsidRDefault="0091224E" w:rsidP="00525E89">
      <w:pPr>
        <w:pStyle w:val="Roundbulletgreen"/>
        <w:numPr>
          <w:ilvl w:val="0"/>
          <w:numId w:val="17"/>
        </w:numPr>
      </w:pPr>
      <w:r w:rsidRPr="00CD6B2C">
        <w:t>Lo</w:t>
      </w:r>
      <w:r w:rsidR="001616CD" w:rsidRPr="00CD6B2C">
        <w:t>cal Nature Partnerships (where applicable)</w:t>
      </w:r>
    </w:p>
    <w:p w14:paraId="3BFC04BD" w14:textId="77777777" w:rsidR="008731CA" w:rsidRPr="00CD6B2C" w:rsidRDefault="008731CA" w:rsidP="00525E89">
      <w:pPr>
        <w:pStyle w:val="Roundbulletgreen"/>
        <w:numPr>
          <w:ilvl w:val="0"/>
          <w:numId w:val="17"/>
        </w:numPr>
      </w:pPr>
      <w:r w:rsidRPr="00CD6B2C">
        <w:t>Water Efficiency Group</w:t>
      </w:r>
      <w:r w:rsidR="00FD55B7" w:rsidRPr="00CD6B2C">
        <w:t xml:space="preserve">s </w:t>
      </w:r>
    </w:p>
    <w:p w14:paraId="4E4E8E84" w14:textId="56DDFE61" w:rsidR="001616CD" w:rsidRPr="00CD6B2C" w:rsidRDefault="00EB1000" w:rsidP="00502AD0">
      <w:pPr>
        <w:pStyle w:val="Thirdheading"/>
        <w:rPr>
          <w:sz w:val="26"/>
        </w:rPr>
      </w:pPr>
      <w:bookmarkStart w:id="62" w:name="_Toc45107919"/>
      <w:bookmarkStart w:id="63" w:name="_Toc45109101"/>
      <w:bookmarkStart w:id="64" w:name="_Toc58940413"/>
      <w:r w:rsidRPr="00CD6B2C">
        <w:rPr>
          <w:sz w:val="26"/>
        </w:rPr>
        <w:lastRenderedPageBreak/>
        <w:t>3.</w:t>
      </w:r>
      <w:r w:rsidR="006B629E" w:rsidRPr="00CD6B2C">
        <w:rPr>
          <w:sz w:val="26"/>
        </w:rPr>
        <w:t>3</w:t>
      </w:r>
      <w:r w:rsidRPr="00CD6B2C">
        <w:rPr>
          <w:sz w:val="26"/>
        </w:rPr>
        <w:t xml:space="preserve">.3 </w:t>
      </w:r>
      <w:r w:rsidR="001616CD" w:rsidRPr="00CD6B2C">
        <w:rPr>
          <w:sz w:val="26"/>
        </w:rPr>
        <w:t>Consultation with regulators</w:t>
      </w:r>
      <w:bookmarkEnd w:id="62"/>
      <w:bookmarkEnd w:id="63"/>
      <w:bookmarkEnd w:id="64"/>
    </w:p>
    <w:p w14:paraId="36BE3F36" w14:textId="77777777" w:rsidR="0091224E" w:rsidRPr="00CD6B2C" w:rsidRDefault="001616CD" w:rsidP="00742C99">
      <w:pPr>
        <w:spacing w:before="240"/>
      </w:pPr>
      <w:r w:rsidRPr="00CD6B2C">
        <w:t>You should undertake an enhanced pre-consultation with the Environment Agency and/or</w:t>
      </w:r>
      <w:r w:rsidR="00D90DBA" w:rsidRPr="00CD6B2C">
        <w:t xml:space="preserve"> Natural Resources Wales and Ofwat</w:t>
      </w:r>
      <w:r w:rsidRPr="00CD6B2C">
        <w:t xml:space="preserve">. You should discuss your plan’s ambition, methods and </w:t>
      </w:r>
      <w:r w:rsidR="0091224E" w:rsidRPr="00CD6B2C">
        <w:t xml:space="preserve">the </w:t>
      </w:r>
      <w:r w:rsidRPr="00CD6B2C">
        <w:t>approaches that you intend to take</w:t>
      </w:r>
      <w:r w:rsidR="001F27C8" w:rsidRPr="00CD6B2C">
        <w:t xml:space="preserve"> while developing your plan. </w:t>
      </w:r>
    </w:p>
    <w:p w14:paraId="3B8BCB9E" w14:textId="77777777" w:rsidR="001616CD" w:rsidRPr="00CD6B2C" w:rsidRDefault="001616CD" w:rsidP="00742C99">
      <w:pPr>
        <w:rPr>
          <w:color w:val="auto"/>
        </w:rPr>
      </w:pPr>
      <w:r w:rsidRPr="00CD6B2C">
        <w:t xml:space="preserve">You </w:t>
      </w:r>
      <w:r w:rsidRPr="00CD6B2C">
        <w:rPr>
          <w:color w:val="auto"/>
        </w:rPr>
        <w:t xml:space="preserve">should present the following </w:t>
      </w:r>
      <w:r w:rsidR="0035676D" w:rsidRPr="00CD6B2C">
        <w:rPr>
          <w:color w:val="auto"/>
        </w:rPr>
        <w:t xml:space="preserve">information to </w:t>
      </w:r>
      <w:r w:rsidRPr="00CD6B2C">
        <w:rPr>
          <w:color w:val="auto"/>
        </w:rPr>
        <w:t>the regulators</w:t>
      </w:r>
      <w:r w:rsidR="0091224E" w:rsidRPr="00CD6B2C">
        <w:rPr>
          <w:color w:val="auto"/>
        </w:rPr>
        <w:t>,</w:t>
      </w:r>
      <w:r w:rsidR="009B03BA" w:rsidRPr="00CD6B2C">
        <w:rPr>
          <w:color w:val="auto"/>
        </w:rPr>
        <w:t xml:space="preserve"> as a minimum. This should be completed</w:t>
      </w:r>
      <w:r w:rsidRPr="00CD6B2C">
        <w:rPr>
          <w:color w:val="auto"/>
        </w:rPr>
        <w:t xml:space="preserve"> by January 2022</w:t>
      </w:r>
      <w:r w:rsidR="009B03BA" w:rsidRPr="00CD6B2C">
        <w:rPr>
          <w:color w:val="auto"/>
        </w:rPr>
        <w:t xml:space="preserve"> at the latest</w:t>
      </w:r>
      <w:r w:rsidRPr="00CD6B2C">
        <w:rPr>
          <w:color w:val="auto"/>
        </w:rPr>
        <w:t>:</w:t>
      </w:r>
    </w:p>
    <w:p w14:paraId="7D0F2D6F" w14:textId="77777777" w:rsidR="005F113C" w:rsidRPr="00CD6B2C" w:rsidRDefault="00CC5240" w:rsidP="00525E89">
      <w:pPr>
        <w:pStyle w:val="Roundbulletgreen"/>
        <w:numPr>
          <w:ilvl w:val="0"/>
          <w:numId w:val="16"/>
        </w:numPr>
      </w:pPr>
      <w:r w:rsidRPr="00CD6B2C">
        <w:t>p</w:t>
      </w:r>
      <w:r w:rsidR="005F113C" w:rsidRPr="00CD6B2C">
        <w:t>rogress with your WRMP19 delivery, any significant changes you expect, and how these will affect your plan</w:t>
      </w:r>
    </w:p>
    <w:p w14:paraId="4A4EEEA3" w14:textId="77777777" w:rsidR="001616CD" w:rsidRPr="00CD6B2C" w:rsidRDefault="001616CD" w:rsidP="00525E89">
      <w:pPr>
        <w:pStyle w:val="Roundbulletgreen"/>
        <w:numPr>
          <w:ilvl w:val="0"/>
          <w:numId w:val="16"/>
        </w:numPr>
      </w:pPr>
      <w:r w:rsidRPr="00CD6B2C">
        <w:t>the resource zones on which your plan will be based</w:t>
      </w:r>
    </w:p>
    <w:p w14:paraId="5125D208" w14:textId="77777777" w:rsidR="005F113C" w:rsidRPr="00CD6B2C" w:rsidRDefault="005F113C" w:rsidP="00525E89">
      <w:pPr>
        <w:pStyle w:val="Roundbulletgreen"/>
        <w:numPr>
          <w:ilvl w:val="0"/>
          <w:numId w:val="16"/>
        </w:numPr>
      </w:pPr>
      <w:r w:rsidRPr="00CD6B2C">
        <w:t>problem characterisation assessment</w:t>
      </w:r>
    </w:p>
    <w:p w14:paraId="32F76F8C" w14:textId="77777777" w:rsidR="005F113C" w:rsidRPr="00CD6B2C" w:rsidRDefault="005F113C" w:rsidP="00525E89">
      <w:pPr>
        <w:pStyle w:val="Roundbulletgreen"/>
        <w:numPr>
          <w:ilvl w:val="0"/>
          <w:numId w:val="16"/>
        </w:numPr>
      </w:pPr>
      <w:r w:rsidRPr="00CD6B2C">
        <w:t>your planned approach to assessing climate change</w:t>
      </w:r>
    </w:p>
    <w:p w14:paraId="597F2440" w14:textId="77777777" w:rsidR="005F113C" w:rsidRPr="00CD6B2C" w:rsidRDefault="005F113C" w:rsidP="00525E89">
      <w:pPr>
        <w:pStyle w:val="Roundbulletgreen"/>
        <w:numPr>
          <w:ilvl w:val="0"/>
          <w:numId w:val="16"/>
        </w:numPr>
      </w:pPr>
      <w:r w:rsidRPr="00CD6B2C">
        <w:t>your indicative supply-demand balance at a resource zone level</w:t>
      </w:r>
    </w:p>
    <w:p w14:paraId="71821687" w14:textId="66545D97" w:rsidR="007B0D9C" w:rsidRPr="00CD6B2C" w:rsidRDefault="007B0D9C" w:rsidP="00525E89">
      <w:pPr>
        <w:pStyle w:val="Roundbulletgreen"/>
        <w:numPr>
          <w:ilvl w:val="0"/>
          <w:numId w:val="16"/>
        </w:numPr>
      </w:pPr>
      <w:r w:rsidRPr="00CD6B2C">
        <w:t>whether you intend to undertake an adaptive plan</w:t>
      </w:r>
    </w:p>
    <w:p w14:paraId="7D9E95A5" w14:textId="77777777" w:rsidR="005F113C" w:rsidRPr="00CD6B2C" w:rsidRDefault="005F113C" w:rsidP="00525E89">
      <w:pPr>
        <w:pStyle w:val="Roundbulletgreen"/>
        <w:numPr>
          <w:ilvl w:val="0"/>
          <w:numId w:val="16"/>
        </w:numPr>
      </w:pPr>
      <w:r w:rsidRPr="00CD6B2C">
        <w:t>your provisional preferred schemes</w:t>
      </w:r>
    </w:p>
    <w:p w14:paraId="47DFD872" w14:textId="77777777" w:rsidR="005F113C" w:rsidRPr="00CD6B2C" w:rsidRDefault="005F113C" w:rsidP="00525E89">
      <w:pPr>
        <w:pStyle w:val="Roundbulletgreen"/>
        <w:numPr>
          <w:ilvl w:val="0"/>
          <w:numId w:val="16"/>
        </w:numPr>
      </w:pPr>
      <w:r w:rsidRPr="00CD6B2C">
        <w:t>the wider benefits and outcomes you plan to deliver beyond a least-cost plan</w:t>
      </w:r>
    </w:p>
    <w:p w14:paraId="717F70D7" w14:textId="77777777" w:rsidR="001616CD" w:rsidRPr="00CD6B2C" w:rsidRDefault="001616CD" w:rsidP="00525E89">
      <w:pPr>
        <w:pStyle w:val="Roundbulletgreen"/>
        <w:numPr>
          <w:ilvl w:val="0"/>
          <w:numId w:val="16"/>
        </w:numPr>
      </w:pPr>
      <w:r w:rsidRPr="00CD6B2C">
        <w:t>how your plan will reflect the relevant regional plan</w:t>
      </w:r>
      <w:r w:rsidR="004E391D" w:rsidRPr="00CD6B2C">
        <w:t>s</w:t>
      </w:r>
      <w:r w:rsidR="003E753E" w:rsidRPr="00CD6B2C">
        <w:t xml:space="preserve"> (if applicable)</w:t>
      </w:r>
    </w:p>
    <w:p w14:paraId="4118E9BB" w14:textId="77777777" w:rsidR="001616CD" w:rsidRPr="00CD6B2C" w:rsidRDefault="001616CD" w:rsidP="00525E89">
      <w:pPr>
        <w:pStyle w:val="Roundbulletgreen"/>
        <w:numPr>
          <w:ilvl w:val="0"/>
          <w:numId w:val="16"/>
        </w:numPr>
      </w:pPr>
      <w:r w:rsidRPr="00CD6B2C">
        <w:t xml:space="preserve">any </w:t>
      </w:r>
      <w:proofErr w:type="gramStart"/>
      <w:r w:rsidRPr="00CD6B2C">
        <w:t>particular risks</w:t>
      </w:r>
      <w:proofErr w:type="gramEnd"/>
      <w:r w:rsidRPr="00CD6B2C">
        <w:t xml:space="preserve"> or issues you identify in your plan</w:t>
      </w:r>
    </w:p>
    <w:p w14:paraId="1505221D" w14:textId="77777777" w:rsidR="001B48A7" w:rsidRPr="00CD6B2C" w:rsidRDefault="001616CD" w:rsidP="001B48A7">
      <w:r w:rsidRPr="00CD6B2C">
        <w:t>Regulators will review this information and provide an initial view</w:t>
      </w:r>
      <w:r w:rsidR="001F27C8" w:rsidRPr="00CD6B2C">
        <w:t xml:space="preserve">. They will </w:t>
      </w:r>
      <w:r w:rsidRPr="00CD6B2C">
        <w:t>highlight the areas they wish to work with you on as you compile your plan. Regulators will not sign off any parts of your approach in advance of the consultation</w:t>
      </w:r>
      <w:r w:rsidR="001F27C8" w:rsidRPr="00CD6B2C">
        <w:t xml:space="preserve">. This is because they </w:t>
      </w:r>
      <w:r w:rsidRPr="00CD6B2C">
        <w:t>need to assess the plan as a whole and offer impartial advice</w:t>
      </w:r>
      <w:bookmarkStart w:id="65" w:name="_Toc435080722"/>
      <w:bookmarkStart w:id="66" w:name="_Toc58940414"/>
      <w:bookmarkStart w:id="67" w:name="_Toc33689484"/>
      <w:r w:rsidR="001B48A7" w:rsidRPr="00CD6B2C">
        <w:t xml:space="preserve"> to government. </w:t>
      </w:r>
    </w:p>
    <w:p w14:paraId="6315E190" w14:textId="00FA60EC" w:rsidR="001616CD" w:rsidRPr="00EA5560" w:rsidRDefault="00341F2B" w:rsidP="001B48A7">
      <w:pPr>
        <w:rPr>
          <w:b/>
          <w:color w:val="005546"/>
          <w:sz w:val="32"/>
          <w:szCs w:val="32"/>
        </w:rPr>
      </w:pPr>
      <w:r w:rsidRPr="00EA5560">
        <w:rPr>
          <w:b/>
          <w:color w:val="005546"/>
          <w:sz w:val="32"/>
          <w:szCs w:val="32"/>
        </w:rPr>
        <w:t>3.</w:t>
      </w:r>
      <w:r w:rsidR="006B629E" w:rsidRPr="00EA5560">
        <w:rPr>
          <w:b/>
          <w:color w:val="005546"/>
          <w:sz w:val="32"/>
          <w:szCs w:val="32"/>
        </w:rPr>
        <w:t>4</w:t>
      </w:r>
      <w:r w:rsidRPr="00EA5560">
        <w:rPr>
          <w:b/>
          <w:color w:val="005546"/>
          <w:sz w:val="32"/>
          <w:szCs w:val="32"/>
        </w:rPr>
        <w:t xml:space="preserve">. </w:t>
      </w:r>
      <w:r w:rsidR="001616CD" w:rsidRPr="00EA5560">
        <w:rPr>
          <w:b/>
          <w:color w:val="005546"/>
          <w:sz w:val="32"/>
          <w:szCs w:val="32"/>
        </w:rPr>
        <w:t>Write a draft plan</w:t>
      </w:r>
      <w:bookmarkEnd w:id="65"/>
      <w:bookmarkEnd w:id="66"/>
      <w:r w:rsidR="001616CD" w:rsidRPr="00EA5560">
        <w:rPr>
          <w:b/>
          <w:color w:val="005546"/>
          <w:sz w:val="32"/>
          <w:szCs w:val="32"/>
        </w:rPr>
        <w:t xml:space="preserve"> </w:t>
      </w:r>
      <w:bookmarkEnd w:id="67"/>
    </w:p>
    <w:p w14:paraId="597B44ED" w14:textId="77777777" w:rsidR="001616CD" w:rsidRPr="00CD6B2C" w:rsidRDefault="001616CD" w:rsidP="00742C99">
      <w:pPr>
        <w:spacing w:before="240"/>
      </w:pPr>
      <w:r w:rsidRPr="00CD6B2C">
        <w:t xml:space="preserve">You should use this guideline to write your draft plan, </w:t>
      </w:r>
      <w:proofErr w:type="gramStart"/>
      <w:r w:rsidRPr="00CD6B2C">
        <w:t>taking into account</w:t>
      </w:r>
      <w:proofErr w:type="gramEnd"/>
      <w:r w:rsidRPr="00CD6B2C">
        <w:t xml:space="preserve"> any feedb</w:t>
      </w:r>
      <w:r w:rsidR="001F27C8" w:rsidRPr="00CD6B2C">
        <w:t xml:space="preserve">ack from your pre-consultation. Your WRMP should </w:t>
      </w:r>
      <w:r w:rsidR="00C024E5" w:rsidRPr="00CD6B2C">
        <w:t xml:space="preserve">reflect </w:t>
      </w:r>
      <w:r w:rsidR="001F27C8" w:rsidRPr="00CD6B2C">
        <w:t>any relevant regional plan</w:t>
      </w:r>
      <w:r w:rsidR="00ED3E9A" w:rsidRPr="00CD6B2C">
        <w:t xml:space="preserve"> as described in </w:t>
      </w:r>
      <w:r w:rsidR="00CF01CF" w:rsidRPr="00CD6B2C">
        <w:t>S</w:t>
      </w:r>
      <w:r w:rsidR="00ED3E9A" w:rsidRPr="00CD6B2C">
        <w:t>ection 2</w:t>
      </w:r>
      <w:r w:rsidR="001F27C8" w:rsidRPr="00CD6B2C">
        <w:t xml:space="preserve">. </w:t>
      </w:r>
      <w:r w:rsidRPr="00CD6B2C">
        <w:t xml:space="preserve">You must also follow legislation including any directions you receive from the Secretary of State or the Welsh Ministers. They will issue directions ahead of you submitting your draft plan. They will include the date by which you must submit your draft plan and any other statutory requirements. You may receive further directions </w:t>
      </w:r>
      <w:r w:rsidR="00F12685" w:rsidRPr="00CD6B2C">
        <w:t>during</w:t>
      </w:r>
      <w:r w:rsidRPr="00CD6B2C">
        <w:t xml:space="preserve"> the process. </w:t>
      </w:r>
    </w:p>
    <w:p w14:paraId="69101C59" w14:textId="77777777" w:rsidR="001616CD" w:rsidRPr="00CD6B2C" w:rsidRDefault="001616CD" w:rsidP="00742C99">
      <w:r w:rsidRPr="00CD6B2C">
        <w:lastRenderedPageBreak/>
        <w:t xml:space="preserve">Your plan should have an easy to read non-technical summary that clearly sets out your planning problem and how you propose to solve it. It should also highlight specific questions you would like responses to during the consultation. </w:t>
      </w:r>
      <w:r w:rsidR="005E18E8" w:rsidRPr="00CD6B2C">
        <w:t xml:space="preserve">It should also summarise the progress since, and differences from, your previous plan. </w:t>
      </w:r>
      <w:r w:rsidRPr="00CD6B2C">
        <w:t xml:space="preserve">Your non-technical summary should show how your WRMP and other linked plans such as your drought plan, regional plan (if applicable) and your business plan fit together. You should also provide a dashboard of summary metrics using a template </w:t>
      </w:r>
      <w:r w:rsidR="00F12685" w:rsidRPr="00CD6B2C">
        <w:t>that</w:t>
      </w:r>
      <w:r w:rsidR="001F27C8" w:rsidRPr="00CD6B2C">
        <w:t xml:space="preserve"> the regulators will provide. </w:t>
      </w:r>
      <w:r w:rsidR="008F74B8" w:rsidRPr="00CD6B2C">
        <w:t xml:space="preserve">Regulators will develop and consult on the dashboard in 2021. </w:t>
      </w:r>
    </w:p>
    <w:p w14:paraId="57F3C613" w14:textId="1E08835E" w:rsidR="001B48A7" w:rsidRPr="00CD6B2C" w:rsidRDefault="001616CD" w:rsidP="001B48A7">
      <w:r w:rsidRPr="00CD6B2C">
        <w:t xml:space="preserve">Your non-technical summary should sit alongside a more detailed, but still clearly understandable, technical document. Regulators and interested parties need to understand the options you have considered and the decisions you have made. You should provide supporting information in appendices </w:t>
      </w:r>
      <w:proofErr w:type="gramStart"/>
      <w:r w:rsidRPr="00CD6B2C">
        <w:t xml:space="preserve">and </w:t>
      </w:r>
      <w:r w:rsidR="00F12685" w:rsidRPr="00CD6B2C">
        <w:t>also</w:t>
      </w:r>
      <w:proofErr w:type="gramEnd"/>
      <w:r w:rsidR="00F12685" w:rsidRPr="00CD6B2C">
        <w:t xml:space="preserve"> </w:t>
      </w:r>
      <w:r w:rsidRPr="00CD6B2C">
        <w:t>complete the water resources planning tables. When writing your plan, you should also consider the reporting requirements for completing the stages (if applicable) of the Strategic Environmental Assessment and Habitats Regulation</w:t>
      </w:r>
      <w:r w:rsidR="00FD11A6" w:rsidRPr="00CD6B2C">
        <w:t>s</w:t>
      </w:r>
      <w:r w:rsidRPr="00CD6B2C">
        <w:t xml:space="preserve"> Assessment</w:t>
      </w:r>
      <w:bookmarkStart w:id="68" w:name="_Toc435080723"/>
      <w:bookmarkStart w:id="69" w:name="_Toc33689485"/>
      <w:bookmarkStart w:id="70" w:name="_Toc58940415"/>
      <w:r w:rsidR="001B48A7" w:rsidRPr="00CD6B2C">
        <w:t>.</w:t>
      </w:r>
    </w:p>
    <w:p w14:paraId="22FC511E" w14:textId="3E02A3D0" w:rsidR="001616CD" w:rsidRPr="00EA5560" w:rsidRDefault="00D93CD2" w:rsidP="001B48A7">
      <w:pPr>
        <w:rPr>
          <w:b/>
          <w:color w:val="005546"/>
          <w:sz w:val="32"/>
          <w:szCs w:val="32"/>
        </w:rPr>
      </w:pPr>
      <w:r w:rsidRPr="00EA5560">
        <w:rPr>
          <w:b/>
          <w:color w:val="005546"/>
          <w:sz w:val="32"/>
          <w:szCs w:val="32"/>
        </w:rPr>
        <w:t>3.</w:t>
      </w:r>
      <w:r w:rsidR="006B629E" w:rsidRPr="00EA5560">
        <w:rPr>
          <w:b/>
          <w:color w:val="005546"/>
          <w:sz w:val="32"/>
          <w:szCs w:val="32"/>
        </w:rPr>
        <w:t>5</w:t>
      </w:r>
      <w:r w:rsidRPr="00EA5560">
        <w:rPr>
          <w:b/>
          <w:color w:val="005546"/>
          <w:sz w:val="32"/>
          <w:szCs w:val="32"/>
        </w:rPr>
        <w:t xml:space="preserve">. </w:t>
      </w:r>
      <w:r w:rsidR="001616CD" w:rsidRPr="00EA5560">
        <w:rPr>
          <w:b/>
          <w:color w:val="005546"/>
          <w:sz w:val="32"/>
          <w:szCs w:val="32"/>
        </w:rPr>
        <w:t>Send your draft plan</w:t>
      </w:r>
      <w:bookmarkEnd w:id="68"/>
      <w:bookmarkEnd w:id="69"/>
      <w:bookmarkEnd w:id="70"/>
    </w:p>
    <w:p w14:paraId="44C0A179" w14:textId="47A461D3" w:rsidR="00434C91" w:rsidRPr="00CD6B2C" w:rsidRDefault="001616CD" w:rsidP="00742C99">
      <w:pPr>
        <w:spacing w:before="240"/>
      </w:pPr>
      <w:r w:rsidRPr="00CD6B2C">
        <w:t>You must send your draft plan to the Secretary of State and/or</w:t>
      </w:r>
      <w:r w:rsidR="00FD11A6" w:rsidRPr="00CD6B2C">
        <w:t xml:space="preserve"> the</w:t>
      </w:r>
      <w:r w:rsidRPr="00CD6B2C">
        <w:t xml:space="preserve"> Welsh Ministers. </w:t>
      </w:r>
    </w:p>
    <w:p w14:paraId="2CFF73ED" w14:textId="77777777" w:rsidR="00434C91" w:rsidRPr="00CD6B2C" w:rsidRDefault="00434C91" w:rsidP="00742C99">
      <w:r w:rsidRPr="00CD6B2C">
        <w:t>If your company area is wholly or mainly in:</w:t>
      </w:r>
    </w:p>
    <w:p w14:paraId="5F0F2430" w14:textId="77777777" w:rsidR="00434C91" w:rsidRPr="00CD6B2C" w:rsidRDefault="00434C91" w:rsidP="00742C99">
      <w:pPr>
        <w:pStyle w:val="Roundbullet"/>
        <w:rPr>
          <w:szCs w:val="24"/>
        </w:rPr>
      </w:pPr>
      <w:r w:rsidRPr="00CD6B2C">
        <w:rPr>
          <w:szCs w:val="24"/>
        </w:rPr>
        <w:t xml:space="preserve">England - you must send your draft plan, statement of response to your consultation and final plan to the Secretary of State. If your plan also affects sites in Wales, you must send it to the Welsh Ministers in addition to the Secretary of State </w:t>
      </w:r>
    </w:p>
    <w:p w14:paraId="62EC1E27" w14:textId="77777777" w:rsidR="00434C91" w:rsidRPr="00CD6B2C" w:rsidRDefault="00434C91" w:rsidP="00742C99">
      <w:pPr>
        <w:pStyle w:val="Roundbullet"/>
      </w:pPr>
      <w:r w:rsidRPr="00CD6B2C">
        <w:rPr>
          <w:szCs w:val="24"/>
        </w:rPr>
        <w:t>Wales - you must send your draft and final plan to the Welsh Ministers. If your plan also affects sites in England, you must send it to the Secretary of State in addition to the Welsh Ministers. You must ensure your submitted plan and statement</w:t>
      </w:r>
      <w:r w:rsidRPr="00CD6B2C">
        <w:t xml:space="preserve"> of response complies with the requirements of the Welsh Language (Wales) Measure 2011</w:t>
      </w:r>
    </w:p>
    <w:p w14:paraId="174D9A68" w14:textId="77777777" w:rsidR="001616CD" w:rsidRPr="00CD6B2C" w:rsidRDefault="001616CD" w:rsidP="00742C99">
      <w:r w:rsidRPr="00CD6B2C">
        <w:t>Defra will provide you with instructions about sending electronic copies of your plan via a secure transfer site. If your plan affects sites in Wales, the Welsh Government will provide instructions for submitting electronic copies of your plan.</w:t>
      </w:r>
    </w:p>
    <w:p w14:paraId="17295243" w14:textId="1DCE85D9" w:rsidR="001616CD" w:rsidRPr="00CD6B2C" w:rsidRDefault="001616CD" w:rsidP="00742C99">
      <w:r w:rsidRPr="00CD6B2C">
        <w:t>When you submit your draft plan to the Secretary of State or</w:t>
      </w:r>
      <w:r w:rsidR="00FD11A6" w:rsidRPr="00CD6B2C">
        <w:t xml:space="preserve"> the</w:t>
      </w:r>
      <w:r w:rsidRPr="00CD6B2C">
        <w:t xml:space="preserve"> Welsh Ministers for agreement to publish it for consultation</w:t>
      </w:r>
      <w:r w:rsidR="00AB0992" w:rsidRPr="00CD6B2C">
        <w:t>,</w:t>
      </w:r>
      <w:r w:rsidRPr="00CD6B2C">
        <w:t xml:space="preserve"> you must submit a state</w:t>
      </w:r>
      <w:r w:rsidR="001F27C8" w:rsidRPr="00CD6B2C">
        <w:t>ment from your security manager. This must</w:t>
      </w:r>
      <w:r w:rsidRPr="00CD6B2C">
        <w:t xml:space="preserve"> certify</w:t>
      </w:r>
      <w:r w:rsidR="001F27C8" w:rsidRPr="00CD6B2C">
        <w:t xml:space="preserve"> </w:t>
      </w:r>
      <w:r w:rsidRPr="00CD6B2C">
        <w:t>that the plan has been reviewed</w:t>
      </w:r>
      <w:r w:rsidRPr="00CD6B2C">
        <w:rPr>
          <w:rStyle w:val="Textsuperscript"/>
        </w:rPr>
        <w:footnoteReference w:id="5"/>
      </w:r>
      <w:r w:rsidRPr="00CD6B2C">
        <w:t xml:space="preserve"> and that it does not contain any information that would compromise national security interests. You must highlight the information you propose to redact or edit out in </w:t>
      </w:r>
      <w:r w:rsidRPr="00CD6B2C">
        <w:lastRenderedPageBreak/>
        <w:t>the published version, so that the Secretary of State or</w:t>
      </w:r>
      <w:r w:rsidR="00FD11A6" w:rsidRPr="00CD6B2C">
        <w:t xml:space="preserve"> the</w:t>
      </w:r>
      <w:r w:rsidRPr="00CD6B2C">
        <w:t xml:space="preserve"> Welsh Mi</w:t>
      </w:r>
      <w:r w:rsidR="00AB0992" w:rsidRPr="00CD6B2C">
        <w:t>nisters may confirm whether it can</w:t>
      </w:r>
      <w:r w:rsidRPr="00CD6B2C">
        <w:t xml:space="preserve"> be removed on grounds of national security. </w:t>
      </w:r>
    </w:p>
    <w:p w14:paraId="27459CF2" w14:textId="77777777" w:rsidR="001616CD" w:rsidRPr="00CD6B2C" w:rsidRDefault="001616CD" w:rsidP="00742C99">
      <w:r w:rsidRPr="00CD6B2C">
        <w:t>In this statement you must also say whether the plan contains any information that may be commercially confidential. If you believe a draft plan should not be published because it contains commercially sensit</w:t>
      </w:r>
      <w:r w:rsidR="00CC5240" w:rsidRPr="00CD6B2C">
        <w:t>ive information, you should inform</w:t>
      </w:r>
      <w:r w:rsidRPr="00CD6B2C">
        <w:t xml:space="preserve"> the Secretary of State or the Welsh Ministers as soon as possible. </w:t>
      </w:r>
    </w:p>
    <w:p w14:paraId="3FDE6481" w14:textId="16F1857D" w:rsidR="001B48A7" w:rsidRPr="00CD6B2C" w:rsidRDefault="005E18E8" w:rsidP="001B48A7">
      <w:r w:rsidRPr="00CD6B2C">
        <w:t xml:space="preserve">You should also provide your assurance statement </w:t>
      </w:r>
      <w:r w:rsidR="00B51ABA" w:rsidRPr="00CD6B2C">
        <w:t xml:space="preserve">and supporting statement </w:t>
      </w:r>
      <w:r w:rsidRPr="00CD6B2C">
        <w:t>to the Secretary of State and</w:t>
      </w:r>
      <w:r w:rsidR="00FD11A6" w:rsidRPr="00CD6B2C">
        <w:t xml:space="preserve"> the</w:t>
      </w:r>
      <w:r w:rsidRPr="00CD6B2C">
        <w:t xml:space="preserve"> Welsh Ministers alongside your draft plan. Section 1.5 describes the requirement</w:t>
      </w:r>
      <w:bookmarkStart w:id="71" w:name="_Toc435080724"/>
      <w:bookmarkStart w:id="72" w:name="_Toc58940416"/>
      <w:bookmarkStart w:id="73" w:name="_Toc33689486"/>
      <w:r w:rsidR="001B48A7" w:rsidRPr="00CD6B2C">
        <w:t xml:space="preserve">s of your assurance statement. </w:t>
      </w:r>
    </w:p>
    <w:p w14:paraId="64312223" w14:textId="51C273F1" w:rsidR="001616CD" w:rsidRPr="00EA5560" w:rsidRDefault="006B629E" w:rsidP="001B48A7">
      <w:pPr>
        <w:rPr>
          <w:b/>
          <w:color w:val="005546"/>
          <w:sz w:val="32"/>
          <w:szCs w:val="32"/>
        </w:rPr>
      </w:pPr>
      <w:r w:rsidRPr="00EA5560">
        <w:rPr>
          <w:b/>
          <w:color w:val="005546"/>
          <w:sz w:val="32"/>
          <w:szCs w:val="32"/>
        </w:rPr>
        <w:t>3.6</w:t>
      </w:r>
      <w:r w:rsidR="00D93CD2" w:rsidRPr="00EA5560">
        <w:rPr>
          <w:b/>
          <w:color w:val="005546"/>
          <w:sz w:val="32"/>
          <w:szCs w:val="32"/>
        </w:rPr>
        <w:t xml:space="preserve">. </w:t>
      </w:r>
      <w:r w:rsidR="001616CD" w:rsidRPr="00EA5560">
        <w:rPr>
          <w:b/>
          <w:color w:val="005546"/>
          <w:sz w:val="32"/>
          <w:szCs w:val="32"/>
        </w:rPr>
        <w:t>Publish</w:t>
      </w:r>
      <w:bookmarkEnd w:id="71"/>
      <w:r w:rsidR="001616CD" w:rsidRPr="00EA5560">
        <w:rPr>
          <w:b/>
          <w:color w:val="005546"/>
          <w:sz w:val="32"/>
          <w:szCs w:val="32"/>
        </w:rPr>
        <w:t>, distribute and consult on your draft plan</w:t>
      </w:r>
      <w:bookmarkEnd w:id="72"/>
      <w:r w:rsidR="001616CD" w:rsidRPr="00EA5560">
        <w:rPr>
          <w:b/>
          <w:color w:val="005546"/>
          <w:sz w:val="32"/>
          <w:szCs w:val="32"/>
        </w:rPr>
        <w:t xml:space="preserve">  </w:t>
      </w:r>
      <w:bookmarkEnd w:id="73"/>
    </w:p>
    <w:p w14:paraId="4BF783DD" w14:textId="77777777" w:rsidR="001616CD" w:rsidRPr="00CD6B2C" w:rsidRDefault="001616CD" w:rsidP="00742C99">
      <w:pPr>
        <w:spacing w:before="240"/>
      </w:pPr>
      <w:r w:rsidRPr="00CD6B2C">
        <w:t>You must wait to hear from the Secretary of State or the Welsh Ministers before publishing your draft plan</w:t>
      </w:r>
      <w:r w:rsidR="00CC5240" w:rsidRPr="00CD6B2C">
        <w:t xml:space="preserve"> for consultation. Once you ha</w:t>
      </w:r>
      <w:r w:rsidRPr="00CD6B2C">
        <w:t>ve been instructed to publish, you must adhere to Water Industry Act 1991, the 2007 regulations and directions with regards to the consultation and making draft plans available. You must share your draft plan with all consultees listed in the 2007 regulations. You should also share your draft plan with all other organisations involved in the pre-consultation discussions.</w:t>
      </w:r>
      <w:r w:rsidR="00B51ABA" w:rsidRPr="00CD6B2C">
        <w:t xml:space="preserve"> </w:t>
      </w:r>
      <w:r w:rsidR="00B51ABA" w:rsidRPr="00CD6B2C">
        <w:rPr>
          <w:rStyle w:val="eop"/>
          <w:rFonts w:cs="Arial"/>
          <w:color w:val="000000"/>
          <w:shd w:val="clear" w:color="auto" w:fill="FFFFFF"/>
        </w:rPr>
        <w:t>You should publish your assurance statement and supporting statement alongside your draft plan.</w:t>
      </w:r>
    </w:p>
    <w:p w14:paraId="718A8561" w14:textId="77777777" w:rsidR="001616CD" w:rsidRPr="00CD6B2C" w:rsidRDefault="001616CD" w:rsidP="00742C99">
      <w:pPr>
        <w:rPr>
          <w:color w:val="auto"/>
        </w:rPr>
      </w:pPr>
      <w:r w:rsidRPr="00CD6B2C">
        <w:rPr>
          <w:color w:val="auto"/>
        </w:rPr>
        <w:t xml:space="preserve">You must also publish a statement with the draft plan that: </w:t>
      </w:r>
    </w:p>
    <w:p w14:paraId="6A2BE11B" w14:textId="77777777" w:rsidR="001616CD" w:rsidRPr="00CD6B2C" w:rsidRDefault="001616CD" w:rsidP="00525E89">
      <w:pPr>
        <w:pStyle w:val="Roundbulletgreen"/>
        <w:numPr>
          <w:ilvl w:val="0"/>
          <w:numId w:val="22"/>
        </w:numPr>
      </w:pPr>
      <w:r w:rsidRPr="00CD6B2C">
        <w:t xml:space="preserve">specifies whether you have left out any commercially confidential information </w:t>
      </w:r>
    </w:p>
    <w:p w14:paraId="1C90AFEB" w14:textId="77777777" w:rsidR="00146F39" w:rsidRPr="00CD6B2C" w:rsidRDefault="001616CD" w:rsidP="00525E89">
      <w:pPr>
        <w:pStyle w:val="Roundbulletgreen"/>
        <w:numPr>
          <w:ilvl w:val="0"/>
          <w:numId w:val="22"/>
        </w:numPr>
      </w:pPr>
      <w:r w:rsidRPr="00CD6B2C">
        <w:t>tells people that how they can make representations on the draft plan to the Secretary of State or the Welsh Ministers before the</w:t>
      </w:r>
      <w:r w:rsidR="001F27C8" w:rsidRPr="00CD6B2C">
        <w:t xml:space="preserve"> end of the consultation period</w:t>
      </w:r>
    </w:p>
    <w:p w14:paraId="18524CDE" w14:textId="75B991C6" w:rsidR="001616CD" w:rsidRPr="00CD6B2C" w:rsidRDefault="001616CD" w:rsidP="00525E89">
      <w:pPr>
        <w:pStyle w:val="Roundbulletgreen"/>
      </w:pPr>
      <w:r w:rsidRPr="00CD6B2C">
        <w:t>You should also consider:</w:t>
      </w:r>
    </w:p>
    <w:p w14:paraId="285BA9DB" w14:textId="77777777" w:rsidR="001616CD" w:rsidRPr="00CD6B2C" w:rsidRDefault="001616CD" w:rsidP="00525E89">
      <w:pPr>
        <w:pStyle w:val="Roundbulletgreen"/>
        <w:numPr>
          <w:ilvl w:val="0"/>
          <w:numId w:val="23"/>
        </w:numPr>
      </w:pPr>
      <w:r w:rsidRPr="00CD6B2C">
        <w:t>offering to explain the plan to established groups, known interested parties or companies within your area</w:t>
      </w:r>
    </w:p>
    <w:p w14:paraId="5F8FFBCA" w14:textId="77777777" w:rsidR="001616CD" w:rsidRPr="00CD6B2C" w:rsidRDefault="001616CD" w:rsidP="00525E89">
      <w:pPr>
        <w:pStyle w:val="Roundbulletgreen"/>
        <w:numPr>
          <w:ilvl w:val="0"/>
          <w:numId w:val="23"/>
        </w:numPr>
      </w:pPr>
      <w:r w:rsidRPr="00CD6B2C">
        <w:t>including an engaging summary of your plan which clearly sets out your proposals to your customers in plain language</w:t>
      </w:r>
    </w:p>
    <w:p w14:paraId="31BB6E4B" w14:textId="77777777" w:rsidR="001616CD" w:rsidRPr="00CD6B2C" w:rsidRDefault="001616CD" w:rsidP="00525E89">
      <w:pPr>
        <w:pStyle w:val="Roundbulletgreen"/>
        <w:numPr>
          <w:ilvl w:val="0"/>
          <w:numId w:val="23"/>
        </w:numPr>
      </w:pPr>
      <w:r w:rsidRPr="00CD6B2C">
        <w:t>holding virtual events, road shows or exhibitions</w:t>
      </w:r>
    </w:p>
    <w:p w14:paraId="7E82FB06" w14:textId="77777777" w:rsidR="001616CD" w:rsidRPr="00CD6B2C" w:rsidRDefault="001616CD" w:rsidP="00525E89">
      <w:pPr>
        <w:pStyle w:val="Roundbulletgreen"/>
        <w:numPr>
          <w:ilvl w:val="0"/>
          <w:numId w:val="23"/>
        </w:numPr>
      </w:pPr>
      <w:r w:rsidRPr="00CD6B2C">
        <w:t>conducting questionnaires to gain views on your proposals, using phone or in person surveys or other recognised survey techniques</w:t>
      </w:r>
    </w:p>
    <w:p w14:paraId="01E515D6" w14:textId="77777777" w:rsidR="001616CD" w:rsidRPr="00CD6B2C" w:rsidRDefault="001616CD" w:rsidP="00525E89">
      <w:pPr>
        <w:pStyle w:val="Roundbulletgreen"/>
        <w:numPr>
          <w:ilvl w:val="0"/>
          <w:numId w:val="23"/>
        </w:numPr>
      </w:pPr>
      <w:r w:rsidRPr="00CD6B2C">
        <w:t>using social media to highlight the consultation</w:t>
      </w:r>
    </w:p>
    <w:p w14:paraId="4C836192" w14:textId="77777777" w:rsidR="001616CD" w:rsidRPr="00CD6B2C" w:rsidRDefault="001616CD" w:rsidP="00525E89">
      <w:pPr>
        <w:pStyle w:val="Roundbulletgreen"/>
        <w:numPr>
          <w:ilvl w:val="0"/>
          <w:numId w:val="23"/>
        </w:numPr>
      </w:pPr>
      <w:r w:rsidRPr="00CD6B2C">
        <w:t>innovative web-based engagement</w:t>
      </w:r>
    </w:p>
    <w:p w14:paraId="67430C09" w14:textId="77777777" w:rsidR="001616CD" w:rsidRPr="00CD6B2C" w:rsidRDefault="001616CD" w:rsidP="00525E89">
      <w:pPr>
        <w:pStyle w:val="Roundbulletgreen"/>
        <w:numPr>
          <w:ilvl w:val="0"/>
          <w:numId w:val="23"/>
        </w:numPr>
      </w:pPr>
      <w:r w:rsidRPr="00CD6B2C">
        <w:lastRenderedPageBreak/>
        <w:t>joint communications with other companies</w:t>
      </w:r>
    </w:p>
    <w:p w14:paraId="123198A1" w14:textId="77777777" w:rsidR="001616CD" w:rsidRPr="00CD6B2C" w:rsidRDefault="001616CD" w:rsidP="00742C99">
      <w:pPr>
        <w:rPr>
          <w:color w:val="auto"/>
        </w:rPr>
      </w:pPr>
      <w:r w:rsidRPr="00CD6B2C">
        <w:rPr>
          <w:color w:val="auto"/>
        </w:rPr>
        <w:t xml:space="preserve">These are only suggestions and the approach you take will depend on your circumstances and the issues you are facing. </w:t>
      </w:r>
    </w:p>
    <w:p w14:paraId="13B9066C" w14:textId="77777777" w:rsidR="001616CD" w:rsidRPr="00CD6B2C" w:rsidRDefault="001616CD" w:rsidP="00742C99">
      <w:r w:rsidRPr="00CD6B2C">
        <w:t>Where you are proposing joint schemes, you should ensure that your messages and narrative are consistent with the other proposers and consider</w:t>
      </w:r>
      <w:r w:rsidR="00011948" w:rsidRPr="00CD6B2C">
        <w:t xml:space="preserve"> holding</w:t>
      </w:r>
      <w:r w:rsidRPr="00CD6B2C">
        <w:t xml:space="preserve"> joint stakeholder events. </w:t>
      </w:r>
    </w:p>
    <w:p w14:paraId="3C381DF9" w14:textId="77777777" w:rsidR="001616CD" w:rsidRPr="00CD6B2C" w:rsidRDefault="001616CD" w:rsidP="00742C99">
      <w:pPr>
        <w:rPr>
          <w:color w:val="auto"/>
        </w:rPr>
      </w:pPr>
      <w:r w:rsidRPr="00CD6B2C">
        <w:t>You have 26 weeks (unless specified differently in any new direction) to consult on your draft plan and produce a statement of response. It is your responsibility to decide how long you</w:t>
      </w:r>
      <w:r w:rsidR="00AB0992" w:rsidRPr="00CD6B2C">
        <w:t xml:space="preserve"> will consult for. </w:t>
      </w:r>
      <w:r w:rsidRPr="00CD6B2C">
        <w:t xml:space="preserve">Previously, the consultation period has been around 12 weeks. However, this will depend on your situation. You should allow </w:t>
      </w:r>
      <w:r w:rsidRPr="00CD6B2C">
        <w:rPr>
          <w:color w:val="auto"/>
        </w:rPr>
        <w:t xml:space="preserve">enough time: </w:t>
      </w:r>
    </w:p>
    <w:p w14:paraId="4FE2B0E6" w14:textId="77777777" w:rsidR="001616CD" w:rsidRPr="00CD6B2C" w:rsidRDefault="001616CD" w:rsidP="00525E89">
      <w:pPr>
        <w:pStyle w:val="Roundbulletgreen"/>
        <w:numPr>
          <w:ilvl w:val="0"/>
          <w:numId w:val="24"/>
        </w:numPr>
      </w:pPr>
      <w:r w:rsidRPr="00CD6B2C">
        <w:t>for consultees to make comments on the plan – allow more time for more complex draft plans</w:t>
      </w:r>
    </w:p>
    <w:p w14:paraId="46A9406B" w14:textId="77777777" w:rsidR="001616CD" w:rsidRPr="00CD6B2C" w:rsidRDefault="001616CD" w:rsidP="00525E89">
      <w:pPr>
        <w:pStyle w:val="Roundbulletgreen"/>
        <w:numPr>
          <w:ilvl w:val="0"/>
          <w:numId w:val="24"/>
        </w:numPr>
      </w:pPr>
      <w:r w:rsidRPr="00CD6B2C">
        <w:t>to produce a statement of response based on the comments you receive</w:t>
      </w:r>
    </w:p>
    <w:p w14:paraId="6619330B" w14:textId="77777777" w:rsidR="001616CD" w:rsidRPr="00CD6B2C" w:rsidRDefault="001616CD" w:rsidP="00742C99">
      <w:r w:rsidRPr="00CD6B2C">
        <w:t>You must</w:t>
      </w:r>
      <w:r w:rsidR="00AB0992" w:rsidRPr="00CD6B2C">
        <w:t xml:space="preserve"> state </w:t>
      </w:r>
      <w:r w:rsidRPr="00CD6B2C">
        <w:t xml:space="preserve">in your consultation that all responses should be sent to the Secretary of State, if </w:t>
      </w:r>
      <w:r w:rsidR="006E190C" w:rsidRPr="00CD6B2C">
        <w:t>you are in England</w:t>
      </w:r>
      <w:r w:rsidRPr="00CD6B2C">
        <w:t xml:space="preserve">, or to the Welsh Ministers if you are </w:t>
      </w:r>
      <w:r w:rsidR="006E190C" w:rsidRPr="00CD6B2C">
        <w:t xml:space="preserve">in </w:t>
      </w:r>
      <w:r w:rsidRPr="00CD6B2C">
        <w:t>Wales, using the email or postal addresses below:</w:t>
      </w:r>
    </w:p>
    <w:p w14:paraId="6FC81598" w14:textId="762A8D89" w:rsidR="001616CD" w:rsidRPr="00CD6B2C" w:rsidRDefault="001616CD" w:rsidP="00742C99">
      <w:pPr>
        <w:rPr>
          <w:b/>
        </w:rPr>
      </w:pPr>
      <w:r w:rsidRPr="00CD6B2C">
        <w:rPr>
          <w:b/>
        </w:rPr>
        <w:t>Defra</w:t>
      </w:r>
      <w:r w:rsidR="00EB1000" w:rsidRPr="00CD6B2C">
        <w:rPr>
          <w:b/>
        </w:rPr>
        <w:tab/>
      </w:r>
      <w:r w:rsidR="00EB1000" w:rsidRPr="00CD6B2C">
        <w:rPr>
          <w:b/>
        </w:rPr>
        <w:tab/>
      </w:r>
      <w:r w:rsidR="00EB1000" w:rsidRPr="00CD6B2C">
        <w:rPr>
          <w:b/>
        </w:rPr>
        <w:tab/>
      </w:r>
      <w:r w:rsidR="00EB1000" w:rsidRPr="00CD6B2C">
        <w:rPr>
          <w:b/>
        </w:rPr>
        <w:tab/>
      </w:r>
      <w:r w:rsidR="00EB1000" w:rsidRPr="00CD6B2C">
        <w:rPr>
          <w:b/>
        </w:rPr>
        <w:tab/>
      </w:r>
    </w:p>
    <w:p w14:paraId="69F157EF" w14:textId="77777777" w:rsidR="00D71787" w:rsidRPr="00CD6B2C" w:rsidRDefault="00095007" w:rsidP="00742C99">
      <w:pPr>
        <w:spacing w:after="0" w:line="276" w:lineRule="auto"/>
        <w:rPr>
          <w:rStyle w:val="Text"/>
        </w:rPr>
      </w:pPr>
      <w:r w:rsidRPr="00CD6B2C">
        <w:rPr>
          <w:rStyle w:val="Text"/>
        </w:rPr>
        <w:t>Water Resources Management Plan Water Services</w:t>
      </w:r>
    </w:p>
    <w:p w14:paraId="6AC7656E" w14:textId="77777777" w:rsidR="00095007" w:rsidRPr="00CD6B2C" w:rsidRDefault="00095007" w:rsidP="00742C99">
      <w:pPr>
        <w:spacing w:after="0" w:line="276" w:lineRule="auto"/>
        <w:rPr>
          <w:rStyle w:val="Text"/>
        </w:rPr>
      </w:pPr>
      <w:r w:rsidRPr="00CD6B2C">
        <w:rPr>
          <w:rStyle w:val="Text"/>
        </w:rPr>
        <w:t xml:space="preserve">Department for Environment, Food and Rural Affairs </w:t>
      </w:r>
    </w:p>
    <w:p w14:paraId="7E8B2598" w14:textId="77777777" w:rsidR="00095007" w:rsidRPr="00CD6B2C" w:rsidRDefault="00095007" w:rsidP="00742C99">
      <w:pPr>
        <w:spacing w:after="0" w:line="276" w:lineRule="auto"/>
        <w:rPr>
          <w:rStyle w:val="Text"/>
        </w:rPr>
      </w:pPr>
      <w:r w:rsidRPr="00CD6B2C">
        <w:rPr>
          <w:rStyle w:val="Text"/>
        </w:rPr>
        <w:t xml:space="preserve">Seacole 3rd Floor </w:t>
      </w:r>
    </w:p>
    <w:p w14:paraId="3B2E2324" w14:textId="77777777" w:rsidR="00095007" w:rsidRPr="00CD6B2C" w:rsidRDefault="00095007" w:rsidP="00742C99">
      <w:pPr>
        <w:spacing w:after="0" w:line="276" w:lineRule="auto"/>
        <w:rPr>
          <w:rStyle w:val="Text"/>
        </w:rPr>
      </w:pPr>
      <w:r w:rsidRPr="00CD6B2C">
        <w:rPr>
          <w:rStyle w:val="Text"/>
        </w:rPr>
        <w:t xml:space="preserve">2 Marsham Street </w:t>
      </w:r>
    </w:p>
    <w:p w14:paraId="64526730" w14:textId="77777777" w:rsidR="00817F99" w:rsidRDefault="0005726A" w:rsidP="00742C99">
      <w:pPr>
        <w:spacing w:after="0" w:line="276" w:lineRule="auto"/>
      </w:pPr>
      <w:r w:rsidRPr="00CD6B2C">
        <w:rPr>
          <w:rStyle w:val="Text"/>
        </w:rPr>
        <w:t xml:space="preserve">London, </w:t>
      </w:r>
      <w:r w:rsidR="00095007" w:rsidRPr="00CD6B2C">
        <w:rPr>
          <w:rStyle w:val="Text"/>
        </w:rPr>
        <w:t>SW1P 4DF</w:t>
      </w:r>
      <w:r w:rsidR="00817F99" w:rsidRPr="00817F99">
        <w:t xml:space="preserve"> </w:t>
      </w:r>
    </w:p>
    <w:p w14:paraId="6425F542" w14:textId="77777777" w:rsidR="00817F99" w:rsidRDefault="00817F99" w:rsidP="00742C99">
      <w:pPr>
        <w:spacing w:after="0" w:line="276" w:lineRule="auto"/>
      </w:pPr>
    </w:p>
    <w:p w14:paraId="4B3FFC98" w14:textId="484D9A51" w:rsidR="00095007" w:rsidRPr="00CD6B2C" w:rsidRDefault="00817F99" w:rsidP="00742C99">
      <w:pPr>
        <w:spacing w:after="0" w:line="276" w:lineRule="auto"/>
        <w:rPr>
          <w:rStyle w:val="Text"/>
        </w:rPr>
      </w:pPr>
      <w:r w:rsidRPr="00CD6B2C">
        <w:t xml:space="preserve">Email: </w:t>
      </w:r>
      <w:hyperlink r:id="rId29" w:tooltip="email link to water Defra at resources@defra.gov.uk" w:history="1">
        <w:r w:rsidRPr="00CD6B2C">
          <w:rPr>
            <w:rStyle w:val="Hyperlink"/>
          </w:rPr>
          <w:t>water.resources@defra.gov.uk</w:t>
        </w:r>
      </w:hyperlink>
    </w:p>
    <w:p w14:paraId="70CA2629" w14:textId="77777777" w:rsidR="00EB1000" w:rsidRPr="00CD6B2C" w:rsidRDefault="00EB1000" w:rsidP="00742C99">
      <w:pPr>
        <w:spacing w:after="0" w:line="276" w:lineRule="auto"/>
        <w:rPr>
          <w:rStyle w:val="Text"/>
        </w:rPr>
      </w:pPr>
    </w:p>
    <w:p w14:paraId="1626F606" w14:textId="12DE8208" w:rsidR="001616CD" w:rsidRPr="00CD6B2C" w:rsidRDefault="00095007" w:rsidP="00742C99">
      <w:pPr>
        <w:spacing w:after="0" w:line="276" w:lineRule="auto"/>
        <w:rPr>
          <w:b/>
        </w:rPr>
      </w:pPr>
      <w:r w:rsidRPr="00CD6B2C">
        <w:rPr>
          <w:rStyle w:val="Text"/>
          <w:b/>
        </w:rPr>
        <w:t>Welsh Government</w:t>
      </w:r>
      <w:r w:rsidR="00EB1000" w:rsidRPr="00CD6B2C">
        <w:rPr>
          <w:b/>
        </w:rPr>
        <w:tab/>
      </w:r>
      <w:r w:rsidR="00EB1000" w:rsidRPr="00CD6B2C">
        <w:rPr>
          <w:b/>
        </w:rPr>
        <w:tab/>
      </w:r>
    </w:p>
    <w:p w14:paraId="3FF59B6A" w14:textId="77777777" w:rsidR="00817F99" w:rsidRDefault="001616CD" w:rsidP="00742C99">
      <w:pPr>
        <w:spacing w:line="276" w:lineRule="auto"/>
      </w:pPr>
      <w:r w:rsidRPr="00CD6B2C">
        <w:t>Water Branch</w:t>
      </w:r>
      <w:r w:rsidRPr="00CD6B2C">
        <w:br/>
        <w:t xml:space="preserve">Welsh </w:t>
      </w:r>
      <w:r w:rsidR="0005726A" w:rsidRPr="00CD6B2C">
        <w:t>Government</w:t>
      </w:r>
      <w:r w:rsidR="0005726A" w:rsidRPr="00CD6B2C">
        <w:br/>
        <w:t>Cathays Park</w:t>
      </w:r>
      <w:r w:rsidR="0005726A" w:rsidRPr="00CD6B2C">
        <w:br/>
        <w:t xml:space="preserve">Cardiff, </w:t>
      </w:r>
      <w:r w:rsidRPr="00CD6B2C">
        <w:t>CF10 3NQ</w:t>
      </w:r>
      <w:r w:rsidR="00817F99" w:rsidRPr="00817F99">
        <w:t xml:space="preserve"> </w:t>
      </w:r>
    </w:p>
    <w:p w14:paraId="6FB8F2DC" w14:textId="15A6ED98" w:rsidR="001616CD" w:rsidRPr="00CD6B2C" w:rsidRDefault="00817F99" w:rsidP="00742C99">
      <w:pPr>
        <w:spacing w:line="276" w:lineRule="auto"/>
      </w:pPr>
      <w:r w:rsidRPr="00CD6B2C">
        <w:t xml:space="preserve">Email: </w:t>
      </w:r>
      <w:hyperlink r:id="rId30" w:tooltip="Email link to Welsh government at water@gov.wales" w:history="1">
        <w:r w:rsidRPr="00CD6B2C">
          <w:rPr>
            <w:rStyle w:val="Hyperlink"/>
          </w:rPr>
          <w:t>water@gov.wales</w:t>
        </w:r>
      </w:hyperlink>
    </w:p>
    <w:p w14:paraId="2549C1FB" w14:textId="4A9AD3F7" w:rsidR="001616CD" w:rsidRPr="00CD6B2C" w:rsidRDefault="001616CD" w:rsidP="00742C99">
      <w:r w:rsidRPr="00CD6B2C">
        <w:t xml:space="preserve">The Secretary of State or </w:t>
      </w:r>
      <w:r w:rsidR="00FD11A6" w:rsidRPr="00CD6B2C">
        <w:t xml:space="preserve">the </w:t>
      </w:r>
      <w:r w:rsidRPr="00CD6B2C">
        <w:t xml:space="preserve">Welsh Ministers will send copies of all the responses on your plan to you. </w:t>
      </w:r>
    </w:p>
    <w:p w14:paraId="3BF28180" w14:textId="77777777" w:rsidR="001B48A7" w:rsidRPr="00CD6B2C" w:rsidRDefault="001616CD" w:rsidP="001B48A7">
      <w:r w:rsidRPr="00CD6B2C">
        <w:t>Regulators expect to operate a query process during the draft plan consultation stage</w:t>
      </w:r>
      <w:r w:rsidR="001F27C8" w:rsidRPr="00CD6B2C">
        <w:t>. This will be</w:t>
      </w:r>
      <w:r w:rsidRPr="00CD6B2C">
        <w:t xml:space="preserve"> </w:t>
      </w:r>
      <w:proofErr w:type="gramStart"/>
      <w:r w:rsidRPr="00CD6B2C">
        <w:t>similar</w:t>
      </w:r>
      <w:r w:rsidR="001F27C8" w:rsidRPr="00CD6B2C">
        <w:t xml:space="preserve"> to</w:t>
      </w:r>
      <w:proofErr w:type="gramEnd"/>
      <w:r w:rsidR="001F27C8" w:rsidRPr="00CD6B2C">
        <w:t xml:space="preserve"> </w:t>
      </w:r>
      <w:r w:rsidRPr="00CD6B2C">
        <w:t>Ofwat</w:t>
      </w:r>
      <w:r w:rsidR="001F27C8" w:rsidRPr="00CD6B2C">
        <w:t>’s approach</w:t>
      </w:r>
      <w:r w:rsidR="005F113C" w:rsidRPr="00CD6B2C">
        <w:t xml:space="preserve"> during its price</w:t>
      </w:r>
      <w:r w:rsidRPr="00CD6B2C">
        <w:t xml:space="preserve"> review process. If </w:t>
      </w:r>
      <w:r w:rsidRPr="00CD6B2C">
        <w:lastRenderedPageBreak/>
        <w:t xml:space="preserve">you receive a query from a statutory consultee you should respond with supporting evidence where required within 3 working days of the request. A longer response time can be requested if </w:t>
      </w:r>
      <w:r w:rsidR="00AB03B9" w:rsidRPr="00CD6B2C">
        <w:t>you can justify this.</w:t>
      </w:r>
      <w:r w:rsidRPr="00CD6B2C">
        <w:t xml:space="preserve"> Depending on commercial and security considerations, the query responses should be published on your website in support of the draft plan. You should also include the queries and responses as part </w:t>
      </w:r>
      <w:bookmarkStart w:id="74" w:name="_Toc435080726"/>
      <w:bookmarkStart w:id="75" w:name="_Toc33689487"/>
      <w:bookmarkStart w:id="76" w:name="_Toc58940417"/>
      <w:r w:rsidR="001B48A7" w:rsidRPr="00CD6B2C">
        <w:t xml:space="preserve">of your statement of response. </w:t>
      </w:r>
    </w:p>
    <w:p w14:paraId="32AF04A6" w14:textId="615EE8A2" w:rsidR="001616CD" w:rsidRPr="00EA5560" w:rsidRDefault="00D93CD2" w:rsidP="001B48A7">
      <w:pPr>
        <w:rPr>
          <w:b/>
          <w:color w:val="005546"/>
          <w:sz w:val="32"/>
          <w:szCs w:val="32"/>
        </w:rPr>
      </w:pPr>
      <w:r w:rsidRPr="00EA5560">
        <w:rPr>
          <w:b/>
          <w:color w:val="005546"/>
          <w:sz w:val="32"/>
          <w:szCs w:val="32"/>
        </w:rPr>
        <w:t>3.</w:t>
      </w:r>
      <w:r w:rsidR="006B629E" w:rsidRPr="00EA5560">
        <w:rPr>
          <w:b/>
          <w:color w:val="005546"/>
          <w:sz w:val="32"/>
          <w:szCs w:val="32"/>
        </w:rPr>
        <w:t>7</w:t>
      </w:r>
      <w:r w:rsidRPr="00EA5560">
        <w:rPr>
          <w:b/>
          <w:color w:val="005546"/>
          <w:sz w:val="32"/>
          <w:szCs w:val="32"/>
        </w:rPr>
        <w:t xml:space="preserve">. </w:t>
      </w:r>
      <w:r w:rsidR="001616CD" w:rsidRPr="00EA5560">
        <w:rPr>
          <w:b/>
          <w:color w:val="005546"/>
          <w:sz w:val="32"/>
          <w:szCs w:val="32"/>
        </w:rPr>
        <w:t>Publish a statement of response</w:t>
      </w:r>
      <w:bookmarkEnd w:id="74"/>
      <w:bookmarkEnd w:id="75"/>
      <w:bookmarkEnd w:id="76"/>
    </w:p>
    <w:p w14:paraId="7F521304" w14:textId="77777777" w:rsidR="001616CD" w:rsidRPr="00CD6B2C" w:rsidRDefault="001616CD" w:rsidP="00742C99">
      <w:pPr>
        <w:spacing w:before="240"/>
      </w:pPr>
      <w:r w:rsidRPr="00CD6B2C">
        <w:t xml:space="preserve">You must publish a statement of response after completing the public consultation. You must publish this within 26 weeks of publishing your draft plan for consultation (unless specified differently in any new ministerial direction). </w:t>
      </w:r>
    </w:p>
    <w:p w14:paraId="0AB081EF" w14:textId="77777777" w:rsidR="001616CD" w:rsidRPr="00CD6B2C" w:rsidRDefault="001616CD" w:rsidP="00742C99">
      <w:pPr>
        <w:rPr>
          <w:color w:val="auto"/>
        </w:rPr>
      </w:pPr>
      <w:r w:rsidRPr="00CD6B2C">
        <w:rPr>
          <w:color w:val="auto"/>
        </w:rPr>
        <w:t>Your statement of response must:</w:t>
      </w:r>
    </w:p>
    <w:p w14:paraId="30755C81" w14:textId="77777777" w:rsidR="001616CD" w:rsidRPr="00CD6B2C" w:rsidRDefault="001616CD" w:rsidP="00525E89">
      <w:pPr>
        <w:pStyle w:val="Roundbulletgreen"/>
        <w:numPr>
          <w:ilvl w:val="0"/>
          <w:numId w:val="25"/>
        </w:numPr>
      </w:pPr>
      <w:r w:rsidRPr="00CD6B2C">
        <w:t xml:space="preserve">show that you have considered the representations you have received </w:t>
      </w:r>
    </w:p>
    <w:p w14:paraId="216AA0EC" w14:textId="77777777" w:rsidR="001616CD" w:rsidRPr="00CD6B2C" w:rsidRDefault="001616CD" w:rsidP="00525E89">
      <w:pPr>
        <w:pStyle w:val="Roundbulletgreen"/>
        <w:numPr>
          <w:ilvl w:val="0"/>
          <w:numId w:val="25"/>
        </w:numPr>
      </w:pPr>
      <w:r w:rsidRPr="00CD6B2C">
        <w:t xml:space="preserve">set out the changes you have made to the draft plan as a result of the representations and your reasons for making them - either set as amended text or </w:t>
      </w:r>
      <w:r w:rsidR="00AB0992" w:rsidRPr="00CD6B2C">
        <w:t>in</w:t>
      </w:r>
      <w:r w:rsidRPr="00CD6B2C">
        <w:t xml:space="preserve"> a revised draft plan </w:t>
      </w:r>
    </w:p>
    <w:p w14:paraId="12AC5255" w14:textId="77777777" w:rsidR="001616CD" w:rsidRPr="00CD6B2C" w:rsidRDefault="001616CD" w:rsidP="00525E89">
      <w:pPr>
        <w:pStyle w:val="Roundbulletgreen"/>
        <w:numPr>
          <w:ilvl w:val="0"/>
          <w:numId w:val="25"/>
        </w:numPr>
      </w:pPr>
      <w:r w:rsidRPr="00CD6B2C">
        <w:t>say if you have not made changes as a result of representations and explain why</w:t>
      </w:r>
    </w:p>
    <w:p w14:paraId="77DF3D20" w14:textId="77777777" w:rsidR="001616CD" w:rsidRPr="00CD6B2C" w:rsidRDefault="001616CD" w:rsidP="00525E89">
      <w:pPr>
        <w:pStyle w:val="Roundbulletgreen"/>
        <w:numPr>
          <w:ilvl w:val="0"/>
          <w:numId w:val="25"/>
        </w:numPr>
      </w:pPr>
      <w:r w:rsidRPr="00CD6B2C">
        <w:t xml:space="preserve">describe anything that has changed </w:t>
      </w:r>
      <w:r w:rsidR="00AB0992" w:rsidRPr="00CD6B2C">
        <w:t>during the consultation period. F</w:t>
      </w:r>
      <w:r w:rsidRPr="00CD6B2C">
        <w:t>or example</w:t>
      </w:r>
      <w:r w:rsidR="00AB0992" w:rsidRPr="00CD6B2C">
        <w:t>,</w:t>
      </w:r>
      <w:r w:rsidRPr="00CD6B2C">
        <w:t xml:space="preserve"> the conclusion of any projects you had undertaken or external influences such as new sustainability changes</w:t>
      </w:r>
    </w:p>
    <w:p w14:paraId="4A38E1F2" w14:textId="6309F9EA" w:rsidR="001616CD" w:rsidRPr="00CD6B2C" w:rsidRDefault="001616CD" w:rsidP="00742C99">
      <w:r w:rsidRPr="00CD6B2C">
        <w:rPr>
          <w:color w:val="auto"/>
        </w:rPr>
        <w:t xml:space="preserve">You should decide whether the statement of response alone </w:t>
      </w:r>
      <w:r w:rsidRPr="00CD6B2C">
        <w:t xml:space="preserve">allows your customers and </w:t>
      </w:r>
      <w:r w:rsidR="00BF79F8" w:rsidRPr="00CD6B2C">
        <w:t xml:space="preserve">stakeholders </w:t>
      </w:r>
      <w:r w:rsidRPr="00CD6B2C">
        <w:t>to understand clearly and easily the changes you</w:t>
      </w:r>
      <w:r w:rsidR="001F27C8" w:rsidRPr="00CD6B2C">
        <w:t xml:space="preserve"> have made. If it does no</w:t>
      </w:r>
      <w:r w:rsidRPr="00CD6B2C">
        <w:t xml:space="preserve">t, you must publish a revised draft plan alongside it. </w:t>
      </w:r>
    </w:p>
    <w:p w14:paraId="0340DB5B" w14:textId="77777777" w:rsidR="001616CD" w:rsidRPr="00CD6B2C" w:rsidRDefault="001616CD" w:rsidP="00742C99">
      <w:r w:rsidRPr="00CD6B2C">
        <w:t xml:space="preserve">You will need to assess whether any changes in the WRMP will require changes </w:t>
      </w:r>
      <w:r w:rsidR="00AB0992" w:rsidRPr="00CD6B2C">
        <w:t>to</w:t>
      </w:r>
      <w:r w:rsidRPr="00CD6B2C">
        <w:t xml:space="preserve"> other plans such as your drought plan, regional plan, or business plan. </w:t>
      </w:r>
    </w:p>
    <w:p w14:paraId="6A2BEEC0" w14:textId="77777777" w:rsidR="001616CD" w:rsidRPr="00CD6B2C" w:rsidRDefault="001616CD" w:rsidP="00742C99">
      <w:r w:rsidRPr="00CD6B2C">
        <w:t xml:space="preserve">You must publish the statement of response in line with the Water Industry Act 1991, the 2007 regulations </w:t>
      </w:r>
      <w:r w:rsidR="00011948" w:rsidRPr="00CD6B2C">
        <w:t>and the directions. You must inform</w:t>
      </w:r>
      <w:r w:rsidRPr="00CD6B2C">
        <w:t xml:space="preserve"> everyone who responded</w:t>
      </w:r>
      <w:r w:rsidR="00AB0992" w:rsidRPr="00CD6B2C">
        <w:t xml:space="preserve"> to your draft plan</w:t>
      </w:r>
      <w:r w:rsidRPr="00CD6B2C">
        <w:t xml:space="preserve"> that you have published it. </w:t>
      </w:r>
    </w:p>
    <w:p w14:paraId="32731A8A" w14:textId="3413A7CE" w:rsidR="001616CD" w:rsidRPr="00CD6B2C" w:rsidRDefault="001616CD" w:rsidP="00742C99">
      <w:r w:rsidRPr="00CD6B2C">
        <w:t>Once completed</w:t>
      </w:r>
      <w:r w:rsidR="00011948" w:rsidRPr="00CD6B2C">
        <w:t>,</w:t>
      </w:r>
      <w:r w:rsidRPr="00CD6B2C">
        <w:t xml:space="preserve"> you must send your statement of response to the Secretary of State or </w:t>
      </w:r>
      <w:r w:rsidR="00FD11A6" w:rsidRPr="00CD6B2C">
        <w:t xml:space="preserve">the </w:t>
      </w:r>
      <w:r w:rsidRPr="00CD6B2C">
        <w:t xml:space="preserve">Welsh Ministers. If you have a revised draft WRMP or have been requested to provide further information, </w:t>
      </w:r>
      <w:r w:rsidR="001F27C8" w:rsidRPr="00CD6B2C">
        <w:t xml:space="preserve">you should provide it </w:t>
      </w:r>
      <w:r w:rsidRPr="00CD6B2C">
        <w:t xml:space="preserve">alongside your statement of response. You must notify the Secretary of State or </w:t>
      </w:r>
      <w:r w:rsidR="00FD11A6" w:rsidRPr="00CD6B2C">
        <w:t xml:space="preserve">the </w:t>
      </w:r>
      <w:r w:rsidRPr="00CD6B2C">
        <w:t>Welsh Ministers of any further information that may be commercially confidential or which has been, or you consider should be, removed for reasons of national security.</w:t>
      </w:r>
    </w:p>
    <w:p w14:paraId="398B8040" w14:textId="6A1D1010" w:rsidR="001B48A7" w:rsidRPr="00CD6B2C" w:rsidRDefault="001616CD" w:rsidP="001B48A7">
      <w:r w:rsidRPr="00CD6B2C">
        <w:lastRenderedPageBreak/>
        <w:t xml:space="preserve">The Secretary of State will send your statement of response and revised draft plan to the Environment Agency and Ofwat for review and the Welsh Ministers will send it to Natural Resources Wales </w:t>
      </w:r>
      <w:r w:rsidR="00FD11A6" w:rsidRPr="00CD6B2C">
        <w:t xml:space="preserve">and Ofwat </w:t>
      </w:r>
      <w:r w:rsidRPr="00CD6B2C">
        <w:t>for review.</w:t>
      </w:r>
      <w:bookmarkStart w:id="77" w:name="_Toc435080728"/>
      <w:bookmarkStart w:id="78" w:name="_Toc58940418"/>
      <w:bookmarkStart w:id="79" w:name="_Toc33689489"/>
    </w:p>
    <w:p w14:paraId="6963C083" w14:textId="37C3E70D" w:rsidR="001616CD" w:rsidRPr="00EA5560" w:rsidRDefault="00D93CD2" w:rsidP="001B48A7">
      <w:pPr>
        <w:rPr>
          <w:b/>
          <w:color w:val="005546"/>
          <w:sz w:val="32"/>
          <w:szCs w:val="32"/>
        </w:rPr>
      </w:pPr>
      <w:r w:rsidRPr="00EA5560">
        <w:rPr>
          <w:b/>
          <w:color w:val="005546"/>
          <w:sz w:val="32"/>
          <w:szCs w:val="32"/>
        </w:rPr>
        <w:t>3.</w:t>
      </w:r>
      <w:r w:rsidR="006B629E" w:rsidRPr="00EA5560">
        <w:rPr>
          <w:b/>
          <w:color w:val="005546"/>
          <w:sz w:val="32"/>
          <w:szCs w:val="32"/>
        </w:rPr>
        <w:t>8</w:t>
      </w:r>
      <w:r w:rsidR="008368E4" w:rsidRPr="00EA5560">
        <w:rPr>
          <w:b/>
          <w:color w:val="005546"/>
          <w:sz w:val="32"/>
          <w:szCs w:val="32"/>
        </w:rPr>
        <w:t>.</w:t>
      </w:r>
      <w:r w:rsidRPr="00EA5560">
        <w:rPr>
          <w:b/>
          <w:color w:val="005546"/>
          <w:sz w:val="32"/>
          <w:szCs w:val="32"/>
        </w:rPr>
        <w:t xml:space="preserve"> </w:t>
      </w:r>
      <w:r w:rsidR="001616CD" w:rsidRPr="00EA5560">
        <w:rPr>
          <w:b/>
          <w:color w:val="005546"/>
          <w:sz w:val="32"/>
          <w:szCs w:val="32"/>
        </w:rPr>
        <w:t>Publish your final plan</w:t>
      </w:r>
      <w:bookmarkEnd w:id="77"/>
      <w:bookmarkEnd w:id="78"/>
      <w:r w:rsidR="001616CD" w:rsidRPr="00EA5560">
        <w:rPr>
          <w:b/>
          <w:color w:val="005546"/>
          <w:sz w:val="32"/>
          <w:szCs w:val="32"/>
        </w:rPr>
        <w:t xml:space="preserve">  </w:t>
      </w:r>
      <w:bookmarkEnd w:id="79"/>
    </w:p>
    <w:p w14:paraId="32DD495E" w14:textId="61822041" w:rsidR="001616CD" w:rsidRPr="00CD6B2C" w:rsidRDefault="001616CD" w:rsidP="00742C99">
      <w:pPr>
        <w:spacing w:before="240"/>
      </w:pPr>
      <w:r w:rsidRPr="00CD6B2C">
        <w:t xml:space="preserve">The Secretary of State or </w:t>
      </w:r>
      <w:r w:rsidR="00FD11A6" w:rsidRPr="00CD6B2C">
        <w:t xml:space="preserve">the </w:t>
      </w:r>
      <w:r w:rsidRPr="00CD6B2C">
        <w:t xml:space="preserve">Welsh Ministers will review your draft plan, the representations </w:t>
      </w:r>
      <w:r w:rsidR="001F27C8" w:rsidRPr="00CD6B2C">
        <w:t>made and</w:t>
      </w:r>
      <w:r w:rsidR="008F2E07" w:rsidRPr="00CD6B2C">
        <w:t xml:space="preserve"> your</w:t>
      </w:r>
      <w:r w:rsidR="001F27C8" w:rsidRPr="00CD6B2C">
        <w:t xml:space="preserve"> statement of response. They will also review </w:t>
      </w:r>
      <w:r w:rsidRPr="00CD6B2C">
        <w:t>technical advice from the regulators and decide whether your plan can be published. They may ask you to complete further work before you</w:t>
      </w:r>
      <w:r w:rsidR="001F27C8" w:rsidRPr="00CD6B2C">
        <w:t xml:space="preserve"> can publish your plan. </w:t>
      </w:r>
      <w:r w:rsidRPr="00CD6B2C">
        <w:t>If so, the Secretary of State or</w:t>
      </w:r>
      <w:r w:rsidR="00FD11A6" w:rsidRPr="00CD6B2C">
        <w:t xml:space="preserve"> the</w:t>
      </w:r>
      <w:r w:rsidRPr="00CD6B2C">
        <w:t xml:space="preserve"> Welsh Ministers will send you the necessary instructions. </w:t>
      </w:r>
    </w:p>
    <w:p w14:paraId="6E546493" w14:textId="77777777" w:rsidR="001616CD" w:rsidRPr="00CD6B2C" w:rsidRDefault="001616CD" w:rsidP="00742C99">
      <w:r w:rsidRPr="00CD6B2C">
        <w:t>If</w:t>
      </w:r>
      <w:r w:rsidR="0022472E" w:rsidRPr="00CD6B2C">
        <w:t xml:space="preserve"> your plan has u</w:t>
      </w:r>
      <w:r w:rsidRPr="00CD6B2C">
        <w:t>nresolved issues or significant public interest there may need to be</w:t>
      </w:r>
      <w:r w:rsidR="001F27C8" w:rsidRPr="00CD6B2C">
        <w:t xml:space="preserve"> a public hearing</w:t>
      </w:r>
      <w:r w:rsidR="00A72E18" w:rsidRPr="00CD6B2C">
        <w:t xml:space="preserve">, </w:t>
      </w:r>
      <w:r w:rsidR="001F27C8" w:rsidRPr="00CD6B2C">
        <w:t>inquiry</w:t>
      </w:r>
      <w:r w:rsidR="00A72E18" w:rsidRPr="00CD6B2C">
        <w:t xml:space="preserve"> or examination in public</w:t>
      </w:r>
      <w:r w:rsidRPr="00CD6B2C">
        <w:t xml:space="preserve">. The Secretary of State or the Welsh Ministers will decide if this step is needed and will inform you. </w:t>
      </w:r>
    </w:p>
    <w:p w14:paraId="36A35BE8" w14:textId="77777777" w:rsidR="001616CD" w:rsidRPr="00CD6B2C" w:rsidRDefault="001616CD" w:rsidP="00742C99">
      <w:pPr>
        <w:rPr>
          <w:color w:val="auto"/>
        </w:rPr>
      </w:pPr>
      <w:r w:rsidRPr="00CD6B2C">
        <w:t>You</w:t>
      </w:r>
      <w:r w:rsidR="00011948" w:rsidRPr="00CD6B2C">
        <w:t xml:space="preserve"> must not</w:t>
      </w:r>
      <w:r w:rsidRPr="00CD6B2C">
        <w:t xml:space="preserve"> publish your final plan until you have received permission from the Secretary of State or the Welsh Ministers. Before publishing your final </w:t>
      </w:r>
      <w:proofErr w:type="gramStart"/>
      <w:r w:rsidRPr="00CD6B2C">
        <w:t>plan</w:t>
      </w:r>
      <w:proofErr w:type="gramEnd"/>
      <w:r w:rsidRPr="00CD6B2C">
        <w:t xml:space="preserve"> you </w:t>
      </w:r>
      <w:r w:rsidRPr="00CD6B2C">
        <w:rPr>
          <w:color w:val="auto"/>
        </w:rPr>
        <w:t xml:space="preserve">must: </w:t>
      </w:r>
    </w:p>
    <w:p w14:paraId="34099A8A" w14:textId="77777777" w:rsidR="001616CD" w:rsidRPr="00CD6B2C" w:rsidRDefault="001616CD" w:rsidP="00525E89">
      <w:pPr>
        <w:pStyle w:val="Roundbulletgreen"/>
        <w:numPr>
          <w:ilvl w:val="0"/>
          <w:numId w:val="26"/>
        </w:numPr>
      </w:pPr>
      <w:r w:rsidRPr="00CD6B2C">
        <w:t xml:space="preserve">follow any directions from the Secretary of State or the Welsh Ministers </w:t>
      </w:r>
    </w:p>
    <w:p w14:paraId="6F7A7001" w14:textId="77777777" w:rsidR="001616CD" w:rsidRPr="00CD6B2C" w:rsidRDefault="001616CD" w:rsidP="00525E89">
      <w:pPr>
        <w:pStyle w:val="Roundbulletgreen"/>
        <w:numPr>
          <w:ilvl w:val="0"/>
          <w:numId w:val="26"/>
        </w:numPr>
      </w:pPr>
      <w:r w:rsidRPr="00CD6B2C">
        <w:t xml:space="preserve">undertake a final check of your plan to ensure it is ready to publish </w:t>
      </w:r>
    </w:p>
    <w:p w14:paraId="4727C854" w14:textId="77777777" w:rsidR="001616CD" w:rsidRPr="00CD6B2C" w:rsidRDefault="0022472E" w:rsidP="00742C99">
      <w:r w:rsidRPr="00CD6B2C">
        <w:rPr>
          <w:color w:val="auto"/>
        </w:rPr>
        <w:t xml:space="preserve">You should ensure </w:t>
      </w:r>
      <w:r w:rsidR="001616CD" w:rsidRPr="00CD6B2C">
        <w:rPr>
          <w:color w:val="auto"/>
        </w:rPr>
        <w:t xml:space="preserve">your plan </w:t>
      </w:r>
      <w:r w:rsidR="00C024E5" w:rsidRPr="00CD6B2C">
        <w:rPr>
          <w:color w:val="auto"/>
        </w:rPr>
        <w:t xml:space="preserve">still </w:t>
      </w:r>
      <w:r w:rsidR="00C024E5" w:rsidRPr="00CD6B2C">
        <w:t>reflects</w:t>
      </w:r>
      <w:r w:rsidRPr="00CD6B2C">
        <w:t xml:space="preserve"> any applicable regional plan</w:t>
      </w:r>
      <w:r w:rsidR="00CF01CF" w:rsidRPr="00CD6B2C">
        <w:t>,</w:t>
      </w:r>
      <w:r w:rsidR="00ED3E9A" w:rsidRPr="00CD6B2C">
        <w:t xml:space="preserve"> as described in </w:t>
      </w:r>
      <w:r w:rsidR="00CF01CF" w:rsidRPr="00CD6B2C">
        <w:t>S</w:t>
      </w:r>
      <w:r w:rsidR="00ED3E9A" w:rsidRPr="00CD6B2C">
        <w:t>ection 2</w:t>
      </w:r>
      <w:r w:rsidRPr="00CD6B2C">
        <w:t>. It should reflect</w:t>
      </w:r>
      <w:r w:rsidR="001616CD" w:rsidRPr="00CD6B2C">
        <w:t xml:space="preserve"> any changes that </w:t>
      </w:r>
      <w:r w:rsidRPr="00CD6B2C">
        <w:t>h</w:t>
      </w:r>
      <w:r w:rsidR="001616CD" w:rsidRPr="00CD6B2C">
        <w:t xml:space="preserve">ave been made to the regional plan as a result of changes from other companies’ draft plan consultations. </w:t>
      </w:r>
    </w:p>
    <w:p w14:paraId="5C3D22FE" w14:textId="77777777" w:rsidR="001616CD" w:rsidRPr="00CD6B2C" w:rsidRDefault="001616CD" w:rsidP="00742C99">
      <w:r w:rsidRPr="00CD6B2C">
        <w:t xml:space="preserve">You must publish the final plan as set out in the Water Industry Act 1991 and the 2007 regulations and directions. This must be completed within the set timescales issued or you may face enforcement action. </w:t>
      </w:r>
    </w:p>
    <w:p w14:paraId="2F7AAED7" w14:textId="77777777" w:rsidR="001B48A7" w:rsidRPr="00CD6B2C" w:rsidRDefault="001616CD" w:rsidP="001B48A7">
      <w:r w:rsidRPr="00CD6B2C">
        <w:t>You should notify everyone who responded to your consultation and bring it to the attention of anyone else that</w:t>
      </w:r>
      <w:bookmarkStart w:id="80" w:name="_Toc435080729"/>
      <w:bookmarkStart w:id="81" w:name="_Toc33689490"/>
      <w:bookmarkStart w:id="82" w:name="_Toc58940419"/>
      <w:r w:rsidR="001B48A7" w:rsidRPr="00CD6B2C">
        <w:t xml:space="preserve"> your plan is likely to affect.</w:t>
      </w:r>
    </w:p>
    <w:p w14:paraId="7ABB97CB" w14:textId="1092299A" w:rsidR="001616CD" w:rsidRPr="00EA5560" w:rsidRDefault="001616CD" w:rsidP="001B48A7">
      <w:pPr>
        <w:rPr>
          <w:b/>
          <w:color w:val="005546"/>
          <w:sz w:val="32"/>
          <w:szCs w:val="32"/>
        </w:rPr>
      </w:pPr>
      <w:r w:rsidRPr="00EA5560">
        <w:rPr>
          <w:b/>
          <w:color w:val="005546"/>
          <w:sz w:val="32"/>
          <w:szCs w:val="32"/>
        </w:rPr>
        <w:t>3.</w:t>
      </w:r>
      <w:r w:rsidR="006B629E" w:rsidRPr="00EA5560">
        <w:rPr>
          <w:b/>
          <w:color w:val="005546"/>
          <w:sz w:val="32"/>
          <w:szCs w:val="32"/>
        </w:rPr>
        <w:t>9</w:t>
      </w:r>
      <w:r w:rsidR="008368E4" w:rsidRPr="00EA5560">
        <w:rPr>
          <w:b/>
          <w:color w:val="005546"/>
          <w:sz w:val="32"/>
          <w:szCs w:val="32"/>
        </w:rPr>
        <w:t>.</w:t>
      </w:r>
      <w:r w:rsidR="00AB0992" w:rsidRPr="00EA5560">
        <w:rPr>
          <w:b/>
          <w:color w:val="005546"/>
          <w:sz w:val="32"/>
          <w:szCs w:val="32"/>
        </w:rPr>
        <w:tab/>
        <w:t>Review</w:t>
      </w:r>
      <w:r w:rsidRPr="00EA5560">
        <w:rPr>
          <w:b/>
          <w:color w:val="005546"/>
          <w:sz w:val="32"/>
          <w:szCs w:val="32"/>
        </w:rPr>
        <w:t xml:space="preserve"> and maintain your final plan</w:t>
      </w:r>
      <w:bookmarkEnd w:id="80"/>
      <w:bookmarkEnd w:id="81"/>
      <w:bookmarkEnd w:id="82"/>
      <w:r w:rsidRPr="00EA5560">
        <w:rPr>
          <w:b/>
          <w:color w:val="005546"/>
          <w:sz w:val="32"/>
          <w:szCs w:val="32"/>
        </w:rPr>
        <w:t xml:space="preserve"> </w:t>
      </w:r>
    </w:p>
    <w:p w14:paraId="09BB4A2D" w14:textId="1442D028" w:rsidR="001616CD" w:rsidRPr="00CD6B2C" w:rsidRDefault="001616CD" w:rsidP="00742C99">
      <w:pPr>
        <w:spacing w:before="240"/>
      </w:pPr>
      <w:r w:rsidRPr="00CD6B2C">
        <w:t xml:space="preserve">You must maintain your plan. You should treat it as a live document. You should implement your plan, monitor its progress, and </w:t>
      </w:r>
      <w:proofErr w:type="gramStart"/>
      <w:r w:rsidRPr="00CD6B2C">
        <w:t>take action</w:t>
      </w:r>
      <w:proofErr w:type="gramEnd"/>
      <w:r w:rsidRPr="00CD6B2C">
        <w:t xml:space="preserve"> if required. </w:t>
      </w:r>
      <w:r w:rsidR="00D668F4" w:rsidRPr="00CD6B2C">
        <w:t xml:space="preserve">Your final plan should show how the interventions within it will be translated into delivery plans and monitored during the relevant asset management period. </w:t>
      </w:r>
      <w:r w:rsidRPr="00CD6B2C">
        <w:t>You must review your published plan every year and report to the Secretary of State or the Welsh Ministers</w:t>
      </w:r>
      <w:r w:rsidR="0022472E" w:rsidRPr="00CD6B2C">
        <w:t>. This should be</w:t>
      </w:r>
      <w:r w:rsidRPr="00CD6B2C">
        <w:t xml:space="preserve"> on or before the anniversary of publication of the final WRMP. You should follow the</w:t>
      </w:r>
      <w:r w:rsidR="00422949" w:rsidRPr="00CD6B2C">
        <w:t xml:space="preserve"> latest</w:t>
      </w:r>
      <w:r w:rsidRPr="00CD6B2C">
        <w:t xml:space="preserve"> Annual Review guidance. </w:t>
      </w:r>
    </w:p>
    <w:p w14:paraId="71194489" w14:textId="0D3B6FB3" w:rsidR="007C0C66" w:rsidRPr="00CD6B2C" w:rsidRDefault="001616CD" w:rsidP="00742C99">
      <w:r w:rsidRPr="00CD6B2C">
        <w:lastRenderedPageBreak/>
        <w:t>You must consult with the Environment Agency and/or Natural Resources Wales on any substantial changes that you wish to make to your final plan. For example, implementation of new resources not mentioned in your plan. If the changes are ‘material’ you must prep</w:t>
      </w:r>
      <w:r w:rsidR="00011948" w:rsidRPr="00CD6B2C">
        <w:t xml:space="preserve">are a revised draft plan for </w:t>
      </w:r>
      <w:r w:rsidRPr="00CD6B2C">
        <w:t>consultation. Material changes are those likely to significantly impact customers through hig</w:t>
      </w:r>
      <w:r w:rsidR="00D90DBA" w:rsidRPr="00CD6B2C">
        <w:t>her bills, changing their security of supply or significantly affect</w:t>
      </w:r>
      <w:r w:rsidR="008F2E07" w:rsidRPr="00CD6B2C">
        <w:t>ing</w:t>
      </w:r>
      <w:r w:rsidR="00D90DBA" w:rsidRPr="00CD6B2C">
        <w:t xml:space="preserve"> the environment.</w:t>
      </w:r>
      <w:r w:rsidRPr="00CD6B2C">
        <w:t xml:space="preserve"> The Environment Agency and/or Natural Resources Wales will provide technical advice to the relative </w:t>
      </w:r>
      <w:r w:rsidR="0022472E" w:rsidRPr="00CD6B2C">
        <w:t>g</w:t>
      </w:r>
      <w:r w:rsidRPr="00CD6B2C">
        <w:t xml:space="preserve">overnments. </w:t>
      </w:r>
      <w:r w:rsidR="007C0C66" w:rsidRPr="00CD6B2C">
        <w:br w:type="page"/>
      </w:r>
    </w:p>
    <w:p w14:paraId="716731B4" w14:textId="77777777" w:rsidR="007C0C66" w:rsidRPr="00CD6B2C" w:rsidRDefault="007C0C66" w:rsidP="007C3FEB">
      <w:pPr>
        <w:pStyle w:val="Documenttitle"/>
      </w:pPr>
      <w:bookmarkStart w:id="83" w:name="_Toc58940420"/>
      <w:r w:rsidRPr="00CD6B2C">
        <w:lastRenderedPageBreak/>
        <w:t>Section 4 – Basis of planning</w:t>
      </w:r>
      <w:bookmarkEnd w:id="83"/>
    </w:p>
    <w:p w14:paraId="1EEAC300" w14:textId="77777777" w:rsidR="00847BD4" w:rsidRPr="00CD6B2C" w:rsidRDefault="007C0C66" w:rsidP="00742C99">
      <w:pPr>
        <w:spacing w:before="240"/>
      </w:pPr>
      <w:r w:rsidRPr="00CD6B2C">
        <w:t xml:space="preserve">A </w:t>
      </w:r>
      <w:r w:rsidR="00E52D93" w:rsidRPr="00CD6B2C">
        <w:t>WRMP</w:t>
      </w:r>
      <w:r w:rsidRPr="00CD6B2C">
        <w:t xml:space="preserve"> must set out how you intend to maintain the balance between supply and demand for water during the planning period. The planning period should be appropriate to the risks </w:t>
      </w:r>
      <w:r w:rsidR="00847BD4" w:rsidRPr="00CD6B2C">
        <w:t xml:space="preserve">your company </w:t>
      </w:r>
      <w:proofErr w:type="gramStart"/>
      <w:r w:rsidR="00847BD4" w:rsidRPr="00CD6B2C">
        <w:t>faces</w:t>
      </w:r>
      <w:r w:rsidRPr="00CD6B2C">
        <w:t>, but</w:t>
      </w:r>
      <w:proofErr w:type="gramEnd"/>
      <w:r w:rsidRPr="00CD6B2C">
        <w:t xml:space="preserve"> must cover at least the statutory minimum of 25 years. It may be appropriate, depending on the challenges and risks in the relevant regional plan</w:t>
      </w:r>
      <w:r w:rsidR="004E391D" w:rsidRPr="00CD6B2C">
        <w:t>s</w:t>
      </w:r>
      <w:r w:rsidRPr="00CD6B2C">
        <w:rPr>
          <w:rStyle w:val="Textsuperscript"/>
        </w:rPr>
        <w:footnoteReference w:id="6"/>
      </w:r>
      <w:r w:rsidRPr="00CD6B2C">
        <w:t>, for you to plan for the next 50 years</w:t>
      </w:r>
      <w:r w:rsidR="00E52D93" w:rsidRPr="00CD6B2C">
        <w:t>. This is to ensure your</w:t>
      </w:r>
      <w:r w:rsidRPr="00CD6B2C">
        <w:t xml:space="preserve"> plan identifies the right solutions to meet future pressures. WRMPs must show how you will </w:t>
      </w:r>
      <w:r w:rsidR="00C9147B" w:rsidRPr="00CD6B2C">
        <w:t xml:space="preserve">manage and develop </w:t>
      </w:r>
      <w:r w:rsidR="00686799" w:rsidRPr="00CD6B2C">
        <w:t xml:space="preserve">water resources so that you meet your obligations in relation to supplying water </w:t>
      </w:r>
      <w:r w:rsidR="005A5728" w:rsidRPr="00CD6B2C">
        <w:t>and</w:t>
      </w:r>
      <w:r w:rsidRPr="00CD6B2C">
        <w:t xml:space="preserve"> the environment. </w:t>
      </w:r>
    </w:p>
    <w:p w14:paraId="5380E45C" w14:textId="77777777" w:rsidR="007A030C" w:rsidRPr="00CD6B2C" w:rsidRDefault="007C0C66" w:rsidP="007A030C">
      <w:pPr>
        <w:spacing w:before="240"/>
      </w:pPr>
      <w:r w:rsidRPr="00CD6B2C">
        <w:t>Your plan should deliver valu</w:t>
      </w:r>
      <w:r w:rsidR="00E52D93" w:rsidRPr="00CD6B2C">
        <w:t>e for money for your customers. It should reflect</w:t>
      </w:r>
      <w:r w:rsidRPr="00CD6B2C">
        <w:t xml:space="preserve"> wider societ</w:t>
      </w:r>
      <w:r w:rsidR="005F113C" w:rsidRPr="00CD6B2C">
        <w:t>al</w:t>
      </w:r>
      <w:r w:rsidRPr="00CD6B2C">
        <w:t xml:space="preserve"> valu</w:t>
      </w:r>
      <w:bookmarkStart w:id="84" w:name="_Toc58940421"/>
      <w:r w:rsidR="007A030C" w:rsidRPr="00CD6B2C">
        <w:t>es and Government expectations.</w:t>
      </w:r>
    </w:p>
    <w:p w14:paraId="66FFB756" w14:textId="12C58F04" w:rsidR="007C0C66" w:rsidRPr="00EA5560" w:rsidRDefault="007C0C66" w:rsidP="007A030C">
      <w:pPr>
        <w:spacing w:before="240"/>
        <w:rPr>
          <w:b/>
          <w:color w:val="005546"/>
          <w:sz w:val="32"/>
          <w:szCs w:val="32"/>
        </w:rPr>
      </w:pPr>
      <w:r w:rsidRPr="00EA5560">
        <w:rPr>
          <w:b/>
          <w:color w:val="005546"/>
          <w:sz w:val="32"/>
          <w:szCs w:val="32"/>
        </w:rPr>
        <w:t>4.1. Developing your plan</w:t>
      </w:r>
      <w:bookmarkEnd w:id="84"/>
    </w:p>
    <w:p w14:paraId="7B293CB9" w14:textId="77777777" w:rsidR="007C0C66" w:rsidRPr="00CD6B2C" w:rsidRDefault="007C0C66" w:rsidP="00742C99">
      <w:pPr>
        <w:spacing w:before="240"/>
        <w:rPr>
          <w:color w:val="auto"/>
        </w:rPr>
      </w:pPr>
      <w:bookmarkStart w:id="85" w:name="_Toc431912112"/>
      <w:bookmarkStart w:id="86" w:name="_Toc431972898"/>
      <w:bookmarkStart w:id="87" w:name="_Toc431991729"/>
      <w:r w:rsidRPr="00CD6B2C">
        <w:rPr>
          <w:color w:val="auto"/>
        </w:rPr>
        <w:t xml:space="preserve">When </w:t>
      </w:r>
      <w:r w:rsidR="00E52D93" w:rsidRPr="00CD6B2C">
        <w:rPr>
          <w:color w:val="auto"/>
        </w:rPr>
        <w:t>producing</w:t>
      </w:r>
      <w:r w:rsidRPr="00CD6B2C">
        <w:rPr>
          <w:color w:val="auto"/>
        </w:rPr>
        <w:t xml:space="preserve"> your WRMP, you should</w:t>
      </w:r>
      <w:r w:rsidR="00686799" w:rsidRPr="00CD6B2C">
        <w:rPr>
          <w:color w:val="auto"/>
        </w:rPr>
        <w:t xml:space="preserve"> transparently</w:t>
      </w:r>
      <w:r w:rsidRPr="00CD6B2C">
        <w:rPr>
          <w:color w:val="auto"/>
        </w:rPr>
        <w:t>:</w:t>
      </w:r>
    </w:p>
    <w:p w14:paraId="780B8748" w14:textId="77777777" w:rsidR="007C0C66" w:rsidRPr="00CD6B2C" w:rsidRDefault="007C0C66" w:rsidP="00525E89">
      <w:pPr>
        <w:pStyle w:val="Roundbulletgreen"/>
        <w:numPr>
          <w:ilvl w:val="0"/>
          <w:numId w:val="27"/>
        </w:numPr>
      </w:pPr>
      <w:r w:rsidRPr="00CD6B2C">
        <w:t>consider the co</w:t>
      </w:r>
      <w:r w:rsidR="005A5728" w:rsidRPr="00CD6B2C">
        <w:t>ntinuity of your plan with your previous WRMP and business plan</w:t>
      </w:r>
      <w:r w:rsidRPr="00CD6B2C">
        <w:t xml:space="preserve">. Where no changes are required you should use the relevant </w:t>
      </w:r>
      <w:proofErr w:type="gramStart"/>
      <w:r w:rsidRPr="00CD6B2C">
        <w:t>5 year</w:t>
      </w:r>
      <w:proofErr w:type="gramEnd"/>
      <w:r w:rsidRPr="00CD6B2C">
        <w:t xml:space="preserve"> period from previous long-term plans. Where there are differences between previous plans </w:t>
      </w:r>
      <w:r w:rsidR="00D746CC" w:rsidRPr="00CD6B2C">
        <w:t xml:space="preserve">you should highlight them and explain the reasons. </w:t>
      </w:r>
      <w:r w:rsidRPr="00CD6B2C">
        <w:t>You should include a section in your plan that explains how your backwards look (including previous planned interventions and delivery) has influenced your plan</w:t>
      </w:r>
    </w:p>
    <w:p w14:paraId="6D51BB95" w14:textId="77777777" w:rsidR="007C0C66" w:rsidRPr="00CD6B2C" w:rsidRDefault="00FD1FF0" w:rsidP="00525E89">
      <w:pPr>
        <w:pStyle w:val="Roundbulletgreen"/>
        <w:numPr>
          <w:ilvl w:val="0"/>
          <w:numId w:val="27"/>
        </w:numPr>
      </w:pPr>
      <w:r w:rsidRPr="00CD6B2C">
        <w:t>forecast</w:t>
      </w:r>
      <w:r w:rsidR="007C0C66" w:rsidRPr="00CD6B2C">
        <w:t xml:space="preserve"> how much water, on a sustainable basis, you have available to supply your customers each year over your chosen planning period, for a minimum of 25 years (see Section 5)</w:t>
      </w:r>
    </w:p>
    <w:p w14:paraId="739628A7" w14:textId="77777777" w:rsidR="007C0C66" w:rsidRPr="00CD6B2C" w:rsidRDefault="00FD1FF0" w:rsidP="00525E89">
      <w:pPr>
        <w:pStyle w:val="Roundbulletgreen"/>
        <w:numPr>
          <w:ilvl w:val="0"/>
          <w:numId w:val="27"/>
        </w:numPr>
      </w:pPr>
      <w:r w:rsidRPr="00CD6B2C">
        <w:t>forecast</w:t>
      </w:r>
      <w:r w:rsidR="007C0C66" w:rsidRPr="00CD6B2C">
        <w:t xml:space="preserve"> how much demand there will be for water each year over the same period (see Section 6)</w:t>
      </w:r>
    </w:p>
    <w:p w14:paraId="62A293AA" w14:textId="77777777" w:rsidR="007C0C66" w:rsidRPr="00CD6B2C" w:rsidRDefault="007C0C66" w:rsidP="00525E89">
      <w:pPr>
        <w:pStyle w:val="Roundbulletgreen"/>
        <w:numPr>
          <w:ilvl w:val="0"/>
          <w:numId w:val="27"/>
        </w:numPr>
      </w:pPr>
      <w:r w:rsidRPr="00CD6B2C">
        <w:t xml:space="preserve">allow for uncertainty in your calculations and forecasts (see Section 7)  </w:t>
      </w:r>
    </w:p>
    <w:p w14:paraId="1207CA7C" w14:textId="77777777" w:rsidR="004C0DA1" w:rsidRPr="00CD6B2C" w:rsidRDefault="007C0C66" w:rsidP="00525E89">
      <w:pPr>
        <w:pStyle w:val="Roundbulletgreen"/>
        <w:numPr>
          <w:ilvl w:val="0"/>
          <w:numId w:val="61"/>
        </w:numPr>
      </w:pPr>
      <w:r w:rsidRPr="00CD6B2C">
        <w:t>compare supply with demand (including uncertainty) and see if there is a surplus (more supply than demand) or a deficit (less supply than demand). If there is a deficit you must identify options to increase supply or reduce demand so that you achieve an environmentally sustainable secure supply of water</w:t>
      </w:r>
      <w:r w:rsidR="00296930" w:rsidRPr="00CD6B2C">
        <w:t xml:space="preserve"> (see Section 8)</w:t>
      </w:r>
      <w:r w:rsidR="005A5728" w:rsidRPr="00CD6B2C">
        <w:t>.</w:t>
      </w:r>
      <w:r w:rsidR="005A5728" w:rsidRPr="00CD6B2C">
        <w:rPr>
          <w:rFonts w:cs="Arial"/>
        </w:rPr>
        <w:t xml:space="preserve"> </w:t>
      </w:r>
    </w:p>
    <w:p w14:paraId="4FEFB5D6" w14:textId="33706623" w:rsidR="00296930" w:rsidRPr="00CD6B2C" w:rsidRDefault="004C0DA1" w:rsidP="00525E89">
      <w:pPr>
        <w:pStyle w:val="Roundbulletgreen"/>
        <w:numPr>
          <w:ilvl w:val="0"/>
          <w:numId w:val="61"/>
        </w:numPr>
      </w:pPr>
      <w:r w:rsidRPr="00CD6B2C">
        <w:rPr>
          <w:rFonts w:cs="Arial"/>
        </w:rPr>
        <w:lastRenderedPageBreak/>
        <w:t>i</w:t>
      </w:r>
      <w:r w:rsidR="00296930" w:rsidRPr="00CD6B2C">
        <w:rPr>
          <w:rFonts w:cs="Arial"/>
        </w:rPr>
        <w:t>f you do</w:t>
      </w:r>
      <w:r w:rsidR="005D52E6" w:rsidRPr="00CD6B2C">
        <w:rPr>
          <w:rFonts w:cs="Arial"/>
        </w:rPr>
        <w:t xml:space="preserve"> </w:t>
      </w:r>
      <w:r w:rsidR="00296930" w:rsidRPr="00CD6B2C">
        <w:rPr>
          <w:rFonts w:cs="Arial"/>
        </w:rPr>
        <w:t>n</w:t>
      </w:r>
      <w:r w:rsidR="005D52E6" w:rsidRPr="00CD6B2C">
        <w:rPr>
          <w:rFonts w:cs="Arial"/>
        </w:rPr>
        <w:t>o</w:t>
      </w:r>
      <w:r w:rsidR="00296930" w:rsidRPr="00CD6B2C">
        <w:rPr>
          <w:rFonts w:cs="Arial"/>
        </w:rPr>
        <w:t>t have a deficit</w:t>
      </w:r>
      <w:r w:rsidR="00CF01CF" w:rsidRPr="00CD6B2C">
        <w:rPr>
          <w:rFonts w:cs="Arial"/>
        </w:rPr>
        <w:t xml:space="preserve"> consider</w:t>
      </w:r>
      <w:r w:rsidR="00296930" w:rsidRPr="00CD6B2C">
        <w:rPr>
          <w:rFonts w:cs="Arial"/>
        </w:rPr>
        <w:t xml:space="preserve"> </w:t>
      </w:r>
      <w:r w:rsidR="00CB2F27" w:rsidRPr="00CD6B2C">
        <w:rPr>
          <w:rFonts w:cs="Arial"/>
        </w:rPr>
        <w:t>whether you can</w:t>
      </w:r>
      <w:r w:rsidR="00296930" w:rsidRPr="00CD6B2C">
        <w:rPr>
          <w:rFonts w:cs="Arial"/>
        </w:rPr>
        <w:t xml:space="preserve"> identify options </w:t>
      </w:r>
      <w:r w:rsidR="008C20F1" w:rsidRPr="00CD6B2C">
        <w:t>to</w:t>
      </w:r>
      <w:r w:rsidR="000C7F58" w:rsidRPr="00CD6B2C">
        <w:t xml:space="preserve"> supply</w:t>
      </w:r>
      <w:r w:rsidR="008C20F1" w:rsidRPr="00CD6B2C">
        <w:t xml:space="preserve"> other water companies or regional groups</w:t>
      </w:r>
      <w:r w:rsidR="00296930" w:rsidRPr="00CD6B2C">
        <w:t xml:space="preserve">, other sectors and to ensure </w:t>
      </w:r>
      <w:r w:rsidR="00CF01CF" w:rsidRPr="00CD6B2C">
        <w:t>efficient use of water</w:t>
      </w:r>
      <w:r w:rsidR="001B2059" w:rsidRPr="00CD6B2C">
        <w:t xml:space="preserve"> (see Section 8)</w:t>
      </w:r>
    </w:p>
    <w:p w14:paraId="3A1FB4D3" w14:textId="1ABD96E2" w:rsidR="007C0C66" w:rsidRPr="00CD6B2C" w:rsidRDefault="007C0C66" w:rsidP="00525E89">
      <w:pPr>
        <w:pStyle w:val="Roundbulletgreen"/>
        <w:numPr>
          <w:ilvl w:val="0"/>
          <w:numId w:val="27"/>
        </w:numPr>
      </w:pPr>
      <w:r w:rsidRPr="00CD6B2C">
        <w:t>consider the risks to the supply-demand balance that you fa</w:t>
      </w:r>
      <w:r w:rsidR="00712A06" w:rsidRPr="00CD6B2C">
        <w:t xml:space="preserve">ce and </w:t>
      </w:r>
      <w:r w:rsidRPr="00CD6B2C">
        <w:t>future uncertainties across the planning period</w:t>
      </w:r>
      <w:r w:rsidR="00D90DBA" w:rsidRPr="00CD6B2C">
        <w:t xml:space="preserve">. The risks that you </w:t>
      </w:r>
      <w:r w:rsidR="00167B71" w:rsidRPr="00CD6B2C">
        <w:t>identify</w:t>
      </w:r>
      <w:r w:rsidR="00A90769" w:rsidRPr="00CD6B2C">
        <w:t xml:space="preserve"> in your plan</w:t>
      </w:r>
      <w:r w:rsidR="00D90DBA" w:rsidRPr="00CD6B2C">
        <w:t>, and where appropriate mitigate, should be set in the context of your overall compan</w:t>
      </w:r>
      <w:r w:rsidR="0031319A" w:rsidRPr="00CD6B2C">
        <w:t>y resilience and risk register</w:t>
      </w:r>
    </w:p>
    <w:p w14:paraId="6D68D393" w14:textId="77777777" w:rsidR="0031319A" w:rsidRPr="00CD6B2C" w:rsidRDefault="0031319A" w:rsidP="00525E89">
      <w:pPr>
        <w:pStyle w:val="Roundbulletgreen"/>
        <w:numPr>
          <w:ilvl w:val="0"/>
          <w:numId w:val="27"/>
        </w:numPr>
      </w:pPr>
      <w:r w:rsidRPr="00CD6B2C">
        <w:t>produce a best value plan (See Sections 9 and 10)</w:t>
      </w:r>
      <w:r w:rsidR="00F03463" w:rsidRPr="00CD6B2C">
        <w:t xml:space="preserve">  </w:t>
      </w:r>
    </w:p>
    <w:p w14:paraId="69898ED5" w14:textId="77777777" w:rsidR="007C0C66" w:rsidRPr="00CD6B2C" w:rsidRDefault="007C0C66" w:rsidP="00525E89">
      <w:pPr>
        <w:pStyle w:val="Roundbulletgreen"/>
        <w:numPr>
          <w:ilvl w:val="0"/>
          <w:numId w:val="27"/>
        </w:numPr>
      </w:pPr>
      <w:r w:rsidRPr="00CD6B2C">
        <w:t xml:space="preserve">provide </w:t>
      </w:r>
      <w:proofErr w:type="gramStart"/>
      <w:r w:rsidRPr="00CD6B2C">
        <w:t>all of</w:t>
      </w:r>
      <w:proofErr w:type="gramEnd"/>
      <w:r w:rsidRPr="00CD6B2C">
        <w:t xml:space="preserve"> this information at a water resource zone level and summarise it at a water company level </w:t>
      </w:r>
    </w:p>
    <w:p w14:paraId="5D3978E3" w14:textId="77777777" w:rsidR="007C0C66" w:rsidRPr="00CD6B2C" w:rsidRDefault="007C0C66" w:rsidP="00742C99">
      <w:pPr>
        <w:rPr>
          <w:color w:val="auto"/>
        </w:rPr>
      </w:pPr>
      <w:r w:rsidRPr="00CD6B2C">
        <w:rPr>
          <w:color w:val="auto"/>
        </w:rPr>
        <w:t xml:space="preserve">Your plan should demonstrate that you have: </w:t>
      </w:r>
    </w:p>
    <w:p w14:paraId="00DF91CF" w14:textId="77777777" w:rsidR="007C0C66" w:rsidRPr="00CD6B2C" w:rsidRDefault="007C0C66" w:rsidP="00525E89">
      <w:pPr>
        <w:pStyle w:val="Roundbulletgreen"/>
        <w:numPr>
          <w:ilvl w:val="0"/>
          <w:numId w:val="28"/>
        </w:numPr>
      </w:pPr>
      <w:r w:rsidRPr="00CD6B2C">
        <w:t xml:space="preserve">complied with any statutory requirements and had regard to the government policy </w:t>
      </w:r>
    </w:p>
    <w:p w14:paraId="1BE9508C" w14:textId="77777777" w:rsidR="00FD1FF0" w:rsidRPr="00CD6B2C" w:rsidRDefault="00FD1FF0" w:rsidP="00525E89">
      <w:pPr>
        <w:pStyle w:val="Roundbulletgreen"/>
        <w:numPr>
          <w:ilvl w:val="0"/>
          <w:numId w:val="28"/>
        </w:numPr>
      </w:pPr>
      <w:r w:rsidRPr="00CD6B2C">
        <w:t>an efficient, environmentally sustainable, secure supply of water, with no final planning de</w:t>
      </w:r>
      <w:r w:rsidR="004D0C6F" w:rsidRPr="00CD6B2C">
        <w:t>ficits, for each water resource</w:t>
      </w:r>
      <w:r w:rsidRPr="00CD6B2C">
        <w:t xml:space="preserve"> zone over your chosen planning period, which must be a minimum of 25 years. Where there are significant challenges a longer timescale should be considered</w:t>
      </w:r>
    </w:p>
    <w:p w14:paraId="60C3D3FD" w14:textId="6810C770" w:rsidR="00FD1FF0" w:rsidRPr="00CD6B2C" w:rsidRDefault="00FD1FF0" w:rsidP="00502AD0">
      <w:pPr>
        <w:pStyle w:val="Thirdheading"/>
        <w:rPr>
          <w:sz w:val="26"/>
        </w:rPr>
      </w:pPr>
      <w:bookmarkStart w:id="88" w:name="_Toc45107928"/>
      <w:bookmarkStart w:id="89" w:name="_Toc45109110"/>
      <w:bookmarkStart w:id="90" w:name="_Toc58940422"/>
      <w:r w:rsidRPr="00CD6B2C">
        <w:rPr>
          <w:sz w:val="26"/>
        </w:rPr>
        <w:t>4.1.1</w:t>
      </w:r>
      <w:r w:rsidR="00B96EC0" w:rsidRPr="00CD6B2C">
        <w:rPr>
          <w:sz w:val="26"/>
        </w:rPr>
        <w:t>.</w:t>
      </w:r>
      <w:r w:rsidRPr="00CD6B2C">
        <w:rPr>
          <w:sz w:val="26"/>
        </w:rPr>
        <w:t xml:space="preserve"> High-level considerations</w:t>
      </w:r>
      <w:bookmarkEnd w:id="88"/>
      <w:bookmarkEnd w:id="89"/>
      <w:bookmarkEnd w:id="90"/>
    </w:p>
    <w:p w14:paraId="53A8810A" w14:textId="77777777" w:rsidR="007C0C66" w:rsidRPr="00CD6B2C" w:rsidRDefault="00D746CC" w:rsidP="00742C99">
      <w:pPr>
        <w:spacing w:before="240"/>
      </w:pPr>
      <w:r w:rsidRPr="00CD6B2C">
        <w:t xml:space="preserve">You should take account of these </w:t>
      </w:r>
      <w:r w:rsidR="00FD1FF0" w:rsidRPr="00CD6B2C">
        <w:t>high-</w:t>
      </w:r>
      <w:r w:rsidR="002E6540" w:rsidRPr="00CD6B2C">
        <w:t xml:space="preserve">level </w:t>
      </w:r>
      <w:r w:rsidR="007C0C66" w:rsidRPr="00CD6B2C">
        <w:t xml:space="preserve">considerations in your </w:t>
      </w:r>
      <w:r w:rsidR="005C0962" w:rsidRPr="00CD6B2C">
        <w:t>plan</w:t>
      </w:r>
      <w:r w:rsidR="007C0C66" w:rsidRPr="00CD6B2C">
        <w:t>. You should:</w:t>
      </w:r>
    </w:p>
    <w:p w14:paraId="026B42FD" w14:textId="77777777" w:rsidR="007C0C66" w:rsidRPr="00EA5560" w:rsidRDefault="00D746CC" w:rsidP="00742C99">
      <w:pPr>
        <w:pStyle w:val="Subheading"/>
        <w:rPr>
          <w:color w:val="005546"/>
          <w:sz w:val="24"/>
        </w:rPr>
      </w:pPr>
      <w:r w:rsidRPr="00EA5560">
        <w:rPr>
          <w:color w:val="005546"/>
          <w:sz w:val="24"/>
        </w:rPr>
        <w:t xml:space="preserve">In </w:t>
      </w:r>
      <w:r w:rsidR="007C0C66" w:rsidRPr="00EA5560">
        <w:rPr>
          <w:color w:val="005546"/>
          <w:sz w:val="24"/>
        </w:rPr>
        <w:t>England and Wales</w:t>
      </w:r>
    </w:p>
    <w:p w14:paraId="67F59C08" w14:textId="77777777" w:rsidR="007C0C66" w:rsidRPr="00CD6B2C" w:rsidRDefault="005F113C" w:rsidP="00525E89">
      <w:pPr>
        <w:pStyle w:val="Roundbulletgreen"/>
        <w:numPr>
          <w:ilvl w:val="0"/>
          <w:numId w:val="92"/>
        </w:numPr>
      </w:pPr>
      <w:r w:rsidRPr="00CD6B2C">
        <w:t>include your</w:t>
      </w:r>
      <w:r w:rsidR="007C0C66" w:rsidRPr="00CD6B2C">
        <w:t xml:space="preserve"> </w:t>
      </w:r>
      <w:r w:rsidR="00060BEC" w:rsidRPr="00CD6B2C">
        <w:t>destination</w:t>
      </w:r>
      <w:r w:rsidR="008C2E47" w:rsidRPr="00CD6B2C">
        <w:t xml:space="preserve"> </w:t>
      </w:r>
      <w:r w:rsidR="007C0C66" w:rsidRPr="00CD6B2C">
        <w:t xml:space="preserve">for improving the environment, suitably evidenced and </w:t>
      </w:r>
      <w:r w:rsidR="0031319A" w:rsidRPr="00CD6B2C">
        <w:t>which reflects</w:t>
      </w:r>
      <w:r w:rsidR="007C0C66" w:rsidRPr="00CD6B2C">
        <w:t xml:space="preserve"> the relevant regional </w:t>
      </w:r>
      <w:r w:rsidR="00131D36" w:rsidRPr="00CD6B2C">
        <w:t>plan</w:t>
      </w:r>
      <w:r w:rsidR="007C0C66" w:rsidRPr="00CD6B2C">
        <w:t xml:space="preserve">. </w:t>
      </w:r>
      <w:r w:rsidR="00B54050" w:rsidRPr="00CD6B2C">
        <w:t xml:space="preserve">In </w:t>
      </w:r>
      <w:proofErr w:type="gramStart"/>
      <w:r w:rsidR="00B54050" w:rsidRPr="00CD6B2C">
        <w:t>addition</w:t>
      </w:r>
      <w:proofErr w:type="gramEnd"/>
      <w:r w:rsidR="00B54050" w:rsidRPr="00CD6B2C">
        <w:t xml:space="preserve"> you</w:t>
      </w:r>
      <w:r w:rsidR="004C17FF" w:rsidRPr="00CD6B2C">
        <w:t xml:space="preserve"> can</w:t>
      </w:r>
      <w:r w:rsidR="00B54050" w:rsidRPr="00CD6B2C">
        <w:t xml:space="preserve"> plan for a local improvement that it is not relevant at a regional scale. You should present evidence for your plan where this is the case. </w:t>
      </w:r>
      <w:r w:rsidR="007C0C66" w:rsidRPr="00CD6B2C">
        <w:t xml:space="preserve">This should be in addition to any </w:t>
      </w:r>
      <w:r w:rsidR="0071286C" w:rsidRPr="00CD6B2C">
        <w:t xml:space="preserve">approaches or sustainability </w:t>
      </w:r>
      <w:r w:rsidR="007C0C66" w:rsidRPr="00CD6B2C">
        <w:t>changes set out by the Environment Agency, Natural England or Natural Resources Wales</w:t>
      </w:r>
    </w:p>
    <w:p w14:paraId="546FBA9F" w14:textId="202560C7" w:rsidR="007C0C66" w:rsidRPr="00CD6B2C" w:rsidRDefault="007C0C66" w:rsidP="00525E89">
      <w:pPr>
        <w:pStyle w:val="Roundbulletgreen"/>
        <w:numPr>
          <w:ilvl w:val="0"/>
          <w:numId w:val="92"/>
        </w:numPr>
      </w:pPr>
      <w:r w:rsidRPr="00CD6B2C">
        <w:t>fulfil your Water Framework Dire</w:t>
      </w:r>
      <w:r w:rsidR="0031319A" w:rsidRPr="00CD6B2C">
        <w:t xml:space="preserve">ctive regulations obligations. </w:t>
      </w:r>
      <w:r w:rsidRPr="00CD6B2C">
        <w:t xml:space="preserve">You should ensure your plan supports the </w:t>
      </w:r>
      <w:r w:rsidR="004C17FF" w:rsidRPr="00CD6B2C">
        <w:t xml:space="preserve">achievement of </w:t>
      </w:r>
      <w:r w:rsidRPr="00CD6B2C">
        <w:t xml:space="preserve">environmental objectives </w:t>
      </w:r>
      <w:r w:rsidR="0071286C" w:rsidRPr="00CD6B2C">
        <w:t xml:space="preserve">for water resources </w:t>
      </w:r>
      <w:r w:rsidRPr="00CD6B2C">
        <w:t xml:space="preserve">in the </w:t>
      </w:r>
      <w:r w:rsidR="001A7627" w:rsidRPr="00CD6B2C">
        <w:t>Ri</w:t>
      </w:r>
      <w:r w:rsidRPr="00CD6B2C">
        <w:t xml:space="preserve">ver </w:t>
      </w:r>
      <w:r w:rsidR="001A7627" w:rsidRPr="00CD6B2C">
        <w:t>B</w:t>
      </w:r>
      <w:r w:rsidRPr="00CD6B2C">
        <w:t xml:space="preserve">asin </w:t>
      </w:r>
      <w:r w:rsidR="001A7627" w:rsidRPr="00CD6B2C">
        <w:t>Management P</w:t>
      </w:r>
      <w:r w:rsidRPr="00CD6B2C">
        <w:t xml:space="preserve">lans by preventing deterioration and </w:t>
      </w:r>
      <w:r w:rsidR="00635DEC" w:rsidRPr="00CD6B2C">
        <w:t xml:space="preserve">supporting </w:t>
      </w:r>
      <w:r w:rsidRPr="00CD6B2C">
        <w:t>achiev</w:t>
      </w:r>
      <w:r w:rsidR="00635DEC" w:rsidRPr="00CD6B2C">
        <w:t>ement of</w:t>
      </w:r>
      <w:r w:rsidRPr="00CD6B2C">
        <w:t xml:space="preserve"> protected area a</w:t>
      </w:r>
      <w:r w:rsidR="009C79CE" w:rsidRPr="00CD6B2C">
        <w:t xml:space="preserve">nd water </w:t>
      </w:r>
      <w:r w:rsidR="0071286C" w:rsidRPr="00CD6B2C">
        <w:t>body status objectives, as well as not preventing a water</w:t>
      </w:r>
      <w:r w:rsidR="009C79CE" w:rsidRPr="00CD6B2C">
        <w:t xml:space="preserve"> </w:t>
      </w:r>
      <w:r w:rsidR="0071286C" w:rsidRPr="00CD6B2C">
        <w:t>body from reaching ‘Good’ or ‘Good potential’ status in the future.</w:t>
      </w:r>
    </w:p>
    <w:p w14:paraId="5D573CD4" w14:textId="5BD608E7" w:rsidR="007C0C66" w:rsidRPr="00CD6B2C" w:rsidRDefault="007C0C66" w:rsidP="00525E89">
      <w:pPr>
        <w:pStyle w:val="Roundbulletgreen"/>
        <w:numPr>
          <w:ilvl w:val="0"/>
          <w:numId w:val="92"/>
        </w:numPr>
      </w:pPr>
      <w:r w:rsidRPr="00CD6B2C">
        <w:t xml:space="preserve">carry out a Habitats Regulations Assessment (HRA), including an appropriate assessment, as set out in the Conservation of Habitats and Species Regulations 2017 (as amended), if your preferred </w:t>
      </w:r>
      <w:r w:rsidR="0031319A" w:rsidRPr="00CD6B2C">
        <w:t>plan</w:t>
      </w:r>
      <w:r w:rsidRPr="00CD6B2C">
        <w:t xml:space="preserve"> </w:t>
      </w:r>
      <w:r w:rsidR="00635DEC" w:rsidRPr="00CD6B2C">
        <w:t>would be likely to have a significant effect on a European site (either alone or in combination with other plans or projects).</w:t>
      </w:r>
    </w:p>
    <w:p w14:paraId="76C56D66" w14:textId="77777777" w:rsidR="007C0C66" w:rsidRPr="00CD6B2C" w:rsidRDefault="007C0C66" w:rsidP="00525E89">
      <w:pPr>
        <w:pStyle w:val="Roundbulletgreen"/>
        <w:numPr>
          <w:ilvl w:val="0"/>
          <w:numId w:val="92"/>
        </w:numPr>
      </w:pPr>
      <w:r w:rsidRPr="00CD6B2C">
        <w:lastRenderedPageBreak/>
        <w:t xml:space="preserve">ensure that any previous HRA of options included in your preferred </w:t>
      </w:r>
      <w:r w:rsidR="00282EF8" w:rsidRPr="00CD6B2C">
        <w:t>plan</w:t>
      </w:r>
      <w:r w:rsidRPr="00CD6B2C">
        <w:t xml:space="preserve"> remains current and covers any material changes in circumstance. Any HRA needs to be available for review and assessment by Natural England and/or Natural Resources Wales and other relevant parties. You should explain how you have considered advice from these bodies. </w:t>
      </w:r>
    </w:p>
    <w:p w14:paraId="547B7ECD" w14:textId="77777777" w:rsidR="00C73598" w:rsidRPr="00CD6B2C" w:rsidRDefault="007C0C66" w:rsidP="00525E89">
      <w:pPr>
        <w:pStyle w:val="Roundbulletgreen"/>
        <w:numPr>
          <w:ilvl w:val="0"/>
          <w:numId w:val="92"/>
        </w:numPr>
      </w:pPr>
      <w:r w:rsidRPr="00CD6B2C">
        <w:t>screen for a Strategic Environm</w:t>
      </w:r>
      <w:r w:rsidR="00D746CC" w:rsidRPr="00CD6B2C">
        <w:t>ent Assessment (SEA) and carry out a full SEA if required</w:t>
      </w:r>
    </w:p>
    <w:p w14:paraId="7C78321A" w14:textId="20BC68B9" w:rsidR="00C141E3" w:rsidRPr="00CD6B2C" w:rsidRDefault="00C141E3" w:rsidP="00525E89">
      <w:pPr>
        <w:pStyle w:val="Roundbulletgreen"/>
        <w:numPr>
          <w:ilvl w:val="0"/>
          <w:numId w:val="92"/>
        </w:numPr>
      </w:pPr>
      <w:r w:rsidRPr="00CD6B2C">
        <w:t xml:space="preserve">consider how your primary duty to supply wholesome water is related to your WRMP, especially in relation to resilience and contingency planning. This should include the requirement that drinking water quality is not allowed to deteriorate over time. </w:t>
      </w:r>
    </w:p>
    <w:p w14:paraId="2A2710C6" w14:textId="03FFD055" w:rsidR="00D97D7F" w:rsidRPr="00CD6B2C" w:rsidRDefault="00686799" w:rsidP="00525E89">
      <w:pPr>
        <w:pStyle w:val="Roundbulletgreen"/>
        <w:numPr>
          <w:ilvl w:val="0"/>
          <w:numId w:val="92"/>
        </w:numPr>
      </w:pPr>
      <w:r w:rsidRPr="00CD6B2C">
        <w:t xml:space="preserve">show the impact of your plan on </w:t>
      </w:r>
      <w:r w:rsidR="00167B71" w:rsidRPr="00CD6B2C">
        <w:t xml:space="preserve">bills, and any potential </w:t>
      </w:r>
      <w:r w:rsidRPr="00CD6B2C">
        <w:t xml:space="preserve">affordability </w:t>
      </w:r>
      <w:r w:rsidR="00167B71" w:rsidRPr="00CD6B2C">
        <w:t>concerns resulting from these bill impacts (and any others likely for PR24)</w:t>
      </w:r>
      <w:r w:rsidRPr="00CD6B2C">
        <w:t>, including a</w:t>
      </w:r>
      <w:r w:rsidR="00D746CC" w:rsidRPr="00CD6B2C">
        <w:t>ny measures to mitigate these</w:t>
      </w:r>
      <w:r w:rsidR="00D97D7F" w:rsidRPr="00CD6B2C">
        <w:t xml:space="preserve"> </w:t>
      </w:r>
    </w:p>
    <w:p w14:paraId="37BB4330" w14:textId="77777777" w:rsidR="00686799" w:rsidRPr="00CD6B2C" w:rsidRDefault="00D97D7F" w:rsidP="00525E89">
      <w:pPr>
        <w:pStyle w:val="Roundbulletgreen"/>
        <w:numPr>
          <w:ilvl w:val="0"/>
          <w:numId w:val="92"/>
        </w:numPr>
      </w:pPr>
      <w:r w:rsidRPr="00CD6B2C">
        <w:t>consider</w:t>
      </w:r>
      <w:r w:rsidR="00686799" w:rsidRPr="00CD6B2C">
        <w:t xml:space="preserve"> intergenerational and distributional impacts</w:t>
      </w:r>
      <w:r w:rsidR="00702D86" w:rsidRPr="00CD6B2C">
        <w:rPr>
          <w:rStyle w:val="FootnoteReference"/>
        </w:rPr>
        <w:footnoteReference w:id="7"/>
      </w:r>
      <w:r w:rsidRPr="00CD6B2C">
        <w:t xml:space="preserve"> in your plan</w:t>
      </w:r>
      <w:r w:rsidR="00702D86" w:rsidRPr="00CD6B2C">
        <w:t xml:space="preserve">. </w:t>
      </w:r>
    </w:p>
    <w:p w14:paraId="260D5850" w14:textId="77777777" w:rsidR="007C0C66" w:rsidRPr="00CD6B2C" w:rsidRDefault="007C0C66" w:rsidP="00525E89">
      <w:pPr>
        <w:pStyle w:val="Roundbulletgreen"/>
        <w:numPr>
          <w:ilvl w:val="0"/>
          <w:numId w:val="92"/>
        </w:numPr>
      </w:pPr>
      <w:r w:rsidRPr="00CD6B2C">
        <w:t>consider how your plan is compatible with Defra’s or Welsh Government’s long</w:t>
      </w:r>
      <w:r w:rsidR="0068143F" w:rsidRPr="00CD6B2C">
        <w:t>-</w:t>
      </w:r>
      <w:r w:rsidRPr="00CD6B2C">
        <w:t>term ambitions for the environment and sustainable management of natural resources</w:t>
      </w:r>
    </w:p>
    <w:p w14:paraId="6901C0AA" w14:textId="77777777" w:rsidR="00EF6DE3" w:rsidRPr="00CD6B2C" w:rsidRDefault="00EF6DE3" w:rsidP="00525E89">
      <w:pPr>
        <w:pStyle w:val="Roundbulletgreen"/>
        <w:numPr>
          <w:ilvl w:val="0"/>
          <w:numId w:val="92"/>
        </w:numPr>
      </w:pPr>
      <w:r w:rsidRPr="00CD6B2C">
        <w:t>ensure that you consider a twin-track approach which considers demand management options alongside any supply options</w:t>
      </w:r>
    </w:p>
    <w:p w14:paraId="03491E2A" w14:textId="77777777" w:rsidR="0031319A" w:rsidRPr="00CD6B2C" w:rsidRDefault="0031319A" w:rsidP="00525E89">
      <w:pPr>
        <w:pStyle w:val="Roundbulletgreen"/>
        <w:numPr>
          <w:ilvl w:val="0"/>
          <w:numId w:val="29"/>
        </w:numPr>
      </w:pPr>
      <w:r w:rsidRPr="00CD6B2C">
        <w:t>reflect the regional plan</w:t>
      </w:r>
      <w:r w:rsidR="00676181" w:rsidRPr="00CD6B2C">
        <w:t>, where applicable,</w:t>
      </w:r>
      <w:r w:rsidRPr="00CD6B2C">
        <w:t xml:space="preserve"> unless there is clear justification for not doing so </w:t>
      </w:r>
      <w:r w:rsidR="0003609C" w:rsidRPr="00CD6B2C">
        <w:t xml:space="preserve">(see </w:t>
      </w:r>
      <w:r w:rsidR="00CF01CF" w:rsidRPr="00CD6B2C">
        <w:t>S</w:t>
      </w:r>
      <w:r w:rsidR="0003609C" w:rsidRPr="00CD6B2C">
        <w:t>ection 2)</w:t>
      </w:r>
    </w:p>
    <w:p w14:paraId="2716F405" w14:textId="77777777" w:rsidR="0031319A" w:rsidRPr="00CD6B2C" w:rsidRDefault="0031319A" w:rsidP="00525E89">
      <w:pPr>
        <w:pStyle w:val="Roundbulletgreen"/>
        <w:numPr>
          <w:ilvl w:val="0"/>
          <w:numId w:val="29"/>
        </w:numPr>
      </w:pPr>
      <w:r w:rsidRPr="00CD6B2C">
        <w:t xml:space="preserve">consider how your plan contributes to solving the challenges set out in the National Framework for England, published in March 2020 </w:t>
      </w:r>
    </w:p>
    <w:p w14:paraId="369C3797" w14:textId="461F628B" w:rsidR="00BE7E05" w:rsidRPr="00CD6B2C" w:rsidRDefault="00BE7E05" w:rsidP="00525E89">
      <w:pPr>
        <w:pStyle w:val="Roundbulletgreen"/>
        <w:numPr>
          <w:ilvl w:val="0"/>
          <w:numId w:val="29"/>
        </w:numPr>
      </w:pPr>
      <w:r w:rsidRPr="00CD6B2C">
        <w:t>ensure your plan</w:t>
      </w:r>
      <w:r w:rsidR="00693F77" w:rsidRPr="00CD6B2C">
        <w:t xml:space="preserve"> contributes to the conservation and enhancement of biodiversity, delivers net biodiversity gain where appropriate, de</w:t>
      </w:r>
      <w:r w:rsidRPr="00CD6B2C">
        <w:t>livers environmental gain and use</w:t>
      </w:r>
      <w:r w:rsidR="00847BD4" w:rsidRPr="00CD6B2C">
        <w:t>s</w:t>
      </w:r>
      <w:r w:rsidRPr="00CD6B2C">
        <w:t xml:space="preserve"> a</w:t>
      </w:r>
      <w:r w:rsidR="006B1B9B" w:rsidRPr="00CD6B2C">
        <w:t xml:space="preserve"> proportionate</w:t>
      </w:r>
      <w:r w:rsidRPr="00CD6B2C">
        <w:t xml:space="preserve"> natural capital approach</w:t>
      </w:r>
      <w:r w:rsidR="006A5FF4" w:rsidRPr="00CD6B2C">
        <w:t xml:space="preserve">. See Supplementary Guidance – Environment and </w:t>
      </w:r>
      <w:r w:rsidR="00D333EA" w:rsidRPr="00CD6B2C">
        <w:t>s</w:t>
      </w:r>
      <w:r w:rsidR="006A5FF4" w:rsidRPr="00CD6B2C">
        <w:t xml:space="preserve">ociety in </w:t>
      </w:r>
      <w:r w:rsidR="00D333EA" w:rsidRPr="00CD6B2C">
        <w:t>d</w:t>
      </w:r>
      <w:r w:rsidR="006A5FF4" w:rsidRPr="00CD6B2C">
        <w:t>ecision-making (England)</w:t>
      </w:r>
    </w:p>
    <w:p w14:paraId="220D692F" w14:textId="77777777" w:rsidR="007C0C66" w:rsidRPr="00CD6B2C" w:rsidRDefault="007C0C66" w:rsidP="00525E89">
      <w:pPr>
        <w:pStyle w:val="Roundbulletgreen"/>
        <w:numPr>
          <w:ilvl w:val="0"/>
          <w:numId w:val="29"/>
        </w:numPr>
      </w:pPr>
      <w:r w:rsidRPr="00CD6B2C">
        <w:t xml:space="preserve">if you are in surplus, or have additional sources available, you should provide evidence that you have worked with your neighbouring water companies and regional groups to identify whether this water is available for trading. You should also consider if you have options to further facilitate inter-company trading </w:t>
      </w:r>
    </w:p>
    <w:p w14:paraId="7788F4EE" w14:textId="77777777" w:rsidR="007C0C66" w:rsidRPr="00CD6B2C" w:rsidRDefault="002E6540" w:rsidP="00525E89">
      <w:pPr>
        <w:pStyle w:val="Roundbulletgreen"/>
        <w:numPr>
          <w:ilvl w:val="0"/>
          <w:numId w:val="29"/>
        </w:numPr>
      </w:pPr>
      <w:r w:rsidRPr="00CD6B2C">
        <w:lastRenderedPageBreak/>
        <w:t>c</w:t>
      </w:r>
      <w:r w:rsidR="007C0C66" w:rsidRPr="00CD6B2C">
        <w:t>onsider your duty to conserve biodiversity under Section 40 of the NERC Act (2006)</w:t>
      </w:r>
      <w:r w:rsidR="003B7B53" w:rsidRPr="00CD6B2C">
        <w:rPr>
          <w:rStyle w:val="FootnoteReference"/>
        </w:rPr>
        <w:footnoteReference w:id="8"/>
      </w:r>
      <w:r w:rsidR="007C0C66" w:rsidRPr="00CD6B2C">
        <w:t xml:space="preserve"> and the list of species and habitats of </w:t>
      </w:r>
      <w:hyperlink r:id="rId31" w:tooltip="List of species and habitats of principal importance in England" w:history="1">
        <w:r w:rsidR="007C0C66" w:rsidRPr="00CD6B2C">
          <w:rPr>
            <w:rStyle w:val="Hyperlink"/>
            <w:color w:val="auto"/>
          </w:rPr>
          <w:t>principal importance</w:t>
        </w:r>
      </w:hyperlink>
      <w:r w:rsidR="007C0C66" w:rsidRPr="00CD6B2C">
        <w:t xml:space="preserve"> set out in Section 41 of the Act (England)</w:t>
      </w:r>
    </w:p>
    <w:p w14:paraId="5C294BE4" w14:textId="77777777" w:rsidR="007C0C66" w:rsidRPr="00CD6B2C" w:rsidRDefault="007C0C66" w:rsidP="00525E89">
      <w:pPr>
        <w:pStyle w:val="Roundbulletgreen"/>
        <w:numPr>
          <w:ilvl w:val="0"/>
          <w:numId w:val="29"/>
        </w:numPr>
      </w:pPr>
      <w:r w:rsidRPr="00CD6B2C">
        <w:t xml:space="preserve">take a </w:t>
      </w:r>
      <w:proofErr w:type="gramStart"/>
      <w:r w:rsidRPr="00CD6B2C">
        <w:t>catchment based</w:t>
      </w:r>
      <w:proofErr w:type="gramEnd"/>
      <w:r w:rsidRPr="00CD6B2C">
        <w:t xml:space="preserve"> approach, including engagement across sectors to develop options that provide broader benefits to society </w:t>
      </w:r>
    </w:p>
    <w:p w14:paraId="5B53A79E" w14:textId="7C765762" w:rsidR="00C73598" w:rsidRPr="00CD6B2C" w:rsidRDefault="007C0C66" w:rsidP="00525E89">
      <w:pPr>
        <w:pStyle w:val="Roundbulletgreen"/>
        <w:numPr>
          <w:ilvl w:val="0"/>
          <w:numId w:val="29"/>
        </w:numPr>
      </w:pPr>
      <w:r w:rsidRPr="00CD6B2C">
        <w:t>consider how your plan will contribute to Nature Recovery and the establishment of Nature Recovery Networks incorporating opportunities and priorities identified in Local Nature Recovery Strategy areas</w:t>
      </w:r>
      <w:r w:rsidR="008F2E07" w:rsidRPr="00CD6B2C">
        <w:t xml:space="preserve"> (England)</w:t>
      </w:r>
    </w:p>
    <w:p w14:paraId="181402AD" w14:textId="3352493E" w:rsidR="00C73598" w:rsidRPr="00CD6B2C" w:rsidRDefault="007C0C66" w:rsidP="00525E89">
      <w:pPr>
        <w:pStyle w:val="Roundbulletgreen"/>
        <w:numPr>
          <w:ilvl w:val="0"/>
          <w:numId w:val="29"/>
        </w:numPr>
      </w:pPr>
      <w:r w:rsidRPr="00CD6B2C">
        <w:t xml:space="preserve">consider what your company can do </w:t>
      </w:r>
      <w:r w:rsidR="006B1B9B" w:rsidRPr="00CD6B2C">
        <w:t xml:space="preserve">in its WRMP </w:t>
      </w:r>
      <w:r w:rsidRPr="00CD6B2C">
        <w:t>to address the climate emergency</w:t>
      </w:r>
      <w:r w:rsidR="00C73598" w:rsidRPr="00CD6B2C">
        <w:t xml:space="preserve">. </w:t>
      </w:r>
      <w:proofErr w:type="gramStart"/>
      <w:r w:rsidR="00C73598" w:rsidRPr="00CD6B2C">
        <w:t>In particular how</w:t>
      </w:r>
      <w:proofErr w:type="gramEnd"/>
      <w:r w:rsidR="00C73598" w:rsidRPr="00CD6B2C">
        <w:t xml:space="preserve"> your plan will contribute to the water sector’s commitment to carbon neutrality and overall net zero. </w:t>
      </w:r>
    </w:p>
    <w:p w14:paraId="1913D134" w14:textId="77777777" w:rsidR="007C0C66" w:rsidRPr="00EA5560" w:rsidRDefault="00D746CC" w:rsidP="00742C99">
      <w:pPr>
        <w:pStyle w:val="Subheading"/>
        <w:rPr>
          <w:color w:val="005546"/>
          <w:sz w:val="24"/>
        </w:rPr>
      </w:pPr>
      <w:r w:rsidRPr="00EA5560">
        <w:rPr>
          <w:color w:val="005546"/>
          <w:sz w:val="24"/>
        </w:rPr>
        <w:t xml:space="preserve">In </w:t>
      </w:r>
      <w:r w:rsidR="007C0C66" w:rsidRPr="00EA5560">
        <w:rPr>
          <w:color w:val="005546"/>
          <w:sz w:val="24"/>
        </w:rPr>
        <w:t>Wales</w:t>
      </w:r>
    </w:p>
    <w:p w14:paraId="284D6D3E" w14:textId="4EA93718" w:rsidR="003E753E" w:rsidRPr="00CD6B2C" w:rsidRDefault="006B34D5" w:rsidP="008F2E07">
      <w:pPr>
        <w:pStyle w:val="Roundbulletgreen"/>
        <w:numPr>
          <w:ilvl w:val="0"/>
          <w:numId w:val="30"/>
        </w:numPr>
      </w:pPr>
      <w:r w:rsidRPr="00CD6B2C">
        <w:t xml:space="preserve">if your plan affects Wales, </w:t>
      </w:r>
      <w:r w:rsidR="003E753E" w:rsidRPr="00CD6B2C">
        <w:t>ensure your plan delivers biodiversity and environmental requirements and uses a</w:t>
      </w:r>
      <w:r w:rsidR="006B1B9B" w:rsidRPr="00CD6B2C">
        <w:t xml:space="preserve"> proportionate</w:t>
      </w:r>
      <w:r w:rsidR="003E753E" w:rsidRPr="00CD6B2C">
        <w:t xml:space="preserve"> natural capital approach</w:t>
      </w:r>
      <w:r w:rsidR="008F2E07" w:rsidRPr="00CD6B2C">
        <w:t>. See Supplementary Guidance –</w:t>
      </w:r>
      <w:r w:rsidR="0071286C" w:rsidRPr="00CD6B2C">
        <w:t xml:space="preserve"> ‘Environment and </w:t>
      </w:r>
      <w:r w:rsidR="00D333EA" w:rsidRPr="00CD6B2C">
        <w:t>s</w:t>
      </w:r>
      <w:r w:rsidR="0071286C" w:rsidRPr="00CD6B2C">
        <w:t>ociety in decision-making</w:t>
      </w:r>
      <w:r w:rsidRPr="00CD6B2C">
        <w:t xml:space="preserve"> (Wales)</w:t>
      </w:r>
      <w:r w:rsidR="0071286C" w:rsidRPr="00CD6B2C">
        <w:t>’ and ‘Environmental Destination</w:t>
      </w:r>
      <w:r w:rsidRPr="00CD6B2C">
        <w:t xml:space="preserve"> for Wales</w:t>
      </w:r>
      <w:r w:rsidR="008F2E07" w:rsidRPr="00CD6B2C">
        <w:t>.</w:t>
      </w:r>
      <w:r w:rsidR="0071286C" w:rsidRPr="00CD6B2C">
        <w:t>’</w:t>
      </w:r>
    </w:p>
    <w:p w14:paraId="3D64A396" w14:textId="6DE25928" w:rsidR="007C0C66" w:rsidRPr="00CD6B2C" w:rsidRDefault="007C0C66" w:rsidP="00525E89">
      <w:pPr>
        <w:pStyle w:val="Roundbulletgreen"/>
        <w:numPr>
          <w:ilvl w:val="0"/>
          <w:numId w:val="30"/>
        </w:numPr>
      </w:pPr>
      <w:r w:rsidRPr="00CD6B2C">
        <w:t xml:space="preserve">if you are in surplus, you should </w:t>
      </w:r>
      <w:proofErr w:type="gramStart"/>
      <w:r w:rsidRPr="00CD6B2C">
        <w:t>take into account</w:t>
      </w:r>
      <w:proofErr w:type="gramEnd"/>
      <w:r w:rsidRPr="00CD6B2C">
        <w:t xml:space="preserve"> Welsh Government’s Guiding Principles regarding water trading and commence early consultation with Natural Resources Wales</w:t>
      </w:r>
      <w:r w:rsidR="0071286C" w:rsidRPr="00CD6B2C">
        <w:t xml:space="preserve">, </w:t>
      </w:r>
      <w:r w:rsidR="00FD11A6" w:rsidRPr="00CD6B2C">
        <w:t xml:space="preserve">the </w:t>
      </w:r>
      <w:r w:rsidR="0071286C" w:rsidRPr="00CD6B2C">
        <w:t>Welsh Ministers</w:t>
      </w:r>
      <w:r w:rsidRPr="00CD6B2C">
        <w:t xml:space="preserve"> and other </w:t>
      </w:r>
      <w:r w:rsidR="0071286C" w:rsidRPr="00CD6B2C">
        <w:t xml:space="preserve">relevant </w:t>
      </w:r>
      <w:r w:rsidRPr="00CD6B2C">
        <w:t xml:space="preserve">stakeholders in Wales </w:t>
      </w:r>
    </w:p>
    <w:p w14:paraId="58E496F2" w14:textId="77777777" w:rsidR="003E753E" w:rsidRPr="00CD6B2C" w:rsidRDefault="003E753E" w:rsidP="00525E89">
      <w:pPr>
        <w:pStyle w:val="Roundbulletgreen"/>
        <w:numPr>
          <w:ilvl w:val="0"/>
          <w:numId w:val="30"/>
        </w:numPr>
      </w:pPr>
      <w:r w:rsidRPr="00CD6B2C">
        <w:t>plan for the worst drought in your historic record, as a minimum. You should consider contingencies for more challenging but plausible droughts. For example, those you identify through the drought vulnerability framework</w:t>
      </w:r>
      <w:r w:rsidR="0071286C" w:rsidRPr="00CD6B2C">
        <w:t xml:space="preserve"> or equivalent approach</w:t>
      </w:r>
      <w:r w:rsidRPr="00CD6B2C">
        <w:t xml:space="preserve">. You should identify whether you require solutions for additional resilience  </w:t>
      </w:r>
    </w:p>
    <w:p w14:paraId="547F9981" w14:textId="30D4C4B5" w:rsidR="007C0C66" w:rsidRPr="00CD6B2C" w:rsidRDefault="007C0C66" w:rsidP="00525E89">
      <w:pPr>
        <w:pStyle w:val="Roundbulletgreen"/>
        <w:numPr>
          <w:ilvl w:val="0"/>
          <w:numId w:val="30"/>
        </w:numPr>
      </w:pPr>
      <w:r w:rsidRPr="00CD6B2C">
        <w:t>consider local multi-sector needs and include within your s</w:t>
      </w:r>
      <w:r w:rsidR="003F354B" w:rsidRPr="00CD6B2C">
        <w:t>upply-</w:t>
      </w:r>
      <w:r w:rsidRPr="00CD6B2C">
        <w:t>demand balance if you are directly supplying them</w:t>
      </w:r>
      <w:r w:rsidR="0071286C" w:rsidRPr="00CD6B2C">
        <w:t xml:space="preserve"> or </w:t>
      </w:r>
      <w:r w:rsidR="007C5406" w:rsidRPr="00CD6B2C">
        <w:t xml:space="preserve">if </w:t>
      </w:r>
      <w:r w:rsidR="0071286C" w:rsidRPr="00CD6B2C">
        <w:t xml:space="preserve">they </w:t>
      </w:r>
      <w:proofErr w:type="gramStart"/>
      <w:r w:rsidR="0071286C" w:rsidRPr="00CD6B2C">
        <w:t>have the ability to</w:t>
      </w:r>
      <w:proofErr w:type="gramEnd"/>
      <w:r w:rsidR="0071286C" w:rsidRPr="00CD6B2C">
        <w:t xml:space="preserve"> switch your supply during peak periods</w:t>
      </w:r>
      <w:r w:rsidRPr="00CD6B2C">
        <w:t>. You should</w:t>
      </w:r>
      <w:r w:rsidR="0071286C" w:rsidRPr="00CD6B2C">
        <w:t xml:space="preserve"> consider your policies for supporting other water users, such as those who are not connected to your water supply network (for example private water supplies) in circumstances where they are seeking ‘alternative water supplies’ such as in a drought.</w:t>
      </w:r>
      <w:r w:rsidRPr="00CD6B2C">
        <w:t xml:space="preserve">  </w:t>
      </w:r>
    </w:p>
    <w:p w14:paraId="3E30D0AA" w14:textId="77777777" w:rsidR="007C0C66" w:rsidRPr="00CD6B2C" w:rsidRDefault="007C0C66" w:rsidP="00525E89">
      <w:pPr>
        <w:pStyle w:val="Roundbulletgreen"/>
        <w:numPr>
          <w:ilvl w:val="0"/>
          <w:numId w:val="30"/>
        </w:numPr>
      </w:pPr>
      <w:r w:rsidRPr="00CD6B2C">
        <w:t xml:space="preserve">consider how your plan could contribute to the Well-being of Future Generations (Wales) Act 2015, if you supply customers in Wales or your plan affects sites in Wales </w:t>
      </w:r>
    </w:p>
    <w:p w14:paraId="71C1EBB0" w14:textId="77777777" w:rsidR="007C0C66" w:rsidRPr="00CD6B2C" w:rsidRDefault="007C0C66" w:rsidP="00525E89">
      <w:pPr>
        <w:pStyle w:val="Roundbulletgreen"/>
        <w:numPr>
          <w:ilvl w:val="0"/>
          <w:numId w:val="30"/>
        </w:numPr>
      </w:pPr>
      <w:r w:rsidRPr="00CD6B2C">
        <w:lastRenderedPageBreak/>
        <w:t xml:space="preserve">work with the Welsh Government and Natural Resources Wales to understand the implications of the Environment (Wales) Act and sustainable management of natural resources principles for the development of WRMPs, if you supply customers in Wales or your plan affects sites in Wales </w:t>
      </w:r>
    </w:p>
    <w:p w14:paraId="66ABFD54" w14:textId="77777777" w:rsidR="007A030C" w:rsidRPr="00CD6B2C" w:rsidRDefault="007C0C66" w:rsidP="00525E89">
      <w:pPr>
        <w:pStyle w:val="Roundbulletgreen"/>
        <w:numPr>
          <w:ilvl w:val="0"/>
          <w:numId w:val="30"/>
        </w:numPr>
      </w:pPr>
      <w:r w:rsidRPr="00CD6B2C">
        <w:t xml:space="preserve">consider the Biodiversity and resilience of ecosystems duty, the Section 7 Biodiversity lists and duty under the Environment (Wales) Act and </w:t>
      </w:r>
      <w:hyperlink r:id="rId32" w:history="1">
        <w:r w:rsidRPr="00CD6B2C">
          <w:rPr>
            <w:rStyle w:val="Hyperlink"/>
            <w:color w:val="auto"/>
          </w:rPr>
          <w:t>Nature Recovery Action Plan for Wales</w:t>
        </w:r>
      </w:hyperlink>
      <w:r w:rsidRPr="00CD6B2C">
        <w:t xml:space="preserve"> </w:t>
      </w:r>
      <w:r w:rsidR="006B34D5" w:rsidRPr="00CD6B2C">
        <w:t>if you supply customers in Wales or your plan affects sites in Wales</w:t>
      </w:r>
      <w:bookmarkStart w:id="91" w:name="_Toc58940423"/>
    </w:p>
    <w:p w14:paraId="1DF3E159" w14:textId="6F225F6C" w:rsidR="007C0C66" w:rsidRPr="00EA5560" w:rsidRDefault="005C0962" w:rsidP="00525E89">
      <w:pPr>
        <w:pStyle w:val="Roundbulletgreen"/>
        <w:rPr>
          <w:b/>
          <w:color w:val="005546"/>
          <w:sz w:val="32"/>
          <w:szCs w:val="32"/>
        </w:rPr>
      </w:pPr>
      <w:r w:rsidRPr="00EA5560">
        <w:rPr>
          <w:b/>
          <w:color w:val="005546"/>
          <w:sz w:val="32"/>
          <w:szCs w:val="32"/>
        </w:rPr>
        <w:t xml:space="preserve">4.2. </w:t>
      </w:r>
      <w:r w:rsidR="007C0C66" w:rsidRPr="00EA5560">
        <w:rPr>
          <w:b/>
          <w:color w:val="005546"/>
          <w:sz w:val="32"/>
          <w:szCs w:val="32"/>
        </w:rPr>
        <w:t xml:space="preserve">New </w:t>
      </w:r>
      <w:r w:rsidR="004D0C6F" w:rsidRPr="00EA5560">
        <w:rPr>
          <w:b/>
          <w:color w:val="005546"/>
          <w:sz w:val="32"/>
          <w:szCs w:val="32"/>
        </w:rPr>
        <w:t>appointments and v</w:t>
      </w:r>
      <w:r w:rsidR="007C0C66" w:rsidRPr="00EA5560">
        <w:rPr>
          <w:b/>
          <w:color w:val="005546"/>
          <w:sz w:val="32"/>
          <w:szCs w:val="32"/>
        </w:rPr>
        <w:t>ariations</w:t>
      </w:r>
      <w:bookmarkEnd w:id="91"/>
    </w:p>
    <w:p w14:paraId="3018CB3B" w14:textId="77777777" w:rsidR="002A0E8F" w:rsidRPr="00CD6B2C" w:rsidRDefault="007C0C66" w:rsidP="00742C99">
      <w:pPr>
        <w:spacing w:before="240"/>
        <w:rPr>
          <w:color w:val="auto"/>
        </w:rPr>
      </w:pPr>
      <w:r w:rsidRPr="00CD6B2C">
        <w:t xml:space="preserve">If you are a </w:t>
      </w:r>
      <w:r w:rsidR="004D0C6F" w:rsidRPr="00CD6B2C">
        <w:t>new appointments and v</w:t>
      </w:r>
      <w:r w:rsidRPr="00CD6B2C">
        <w:t>ariation</w:t>
      </w:r>
      <w:r w:rsidRPr="00CD6B2C">
        <w:rPr>
          <w:rStyle w:val="Textsuperscript"/>
        </w:rPr>
        <w:footnoteReference w:id="9"/>
      </w:r>
      <w:r w:rsidRPr="00CD6B2C">
        <w:t xml:space="preserve"> (NAV) </w:t>
      </w:r>
      <w:r w:rsidR="00B54050" w:rsidRPr="00CD6B2C">
        <w:t>yo</w:t>
      </w:r>
      <w:r w:rsidRPr="00CD6B2C">
        <w:t>u should produce a WRMP that demonstrates that all the statutory requirements have been met</w:t>
      </w:r>
      <w:r w:rsidR="00B54050" w:rsidRPr="00CD6B2C">
        <w:t>. The</w:t>
      </w:r>
      <w:r w:rsidRPr="00CD6B2C">
        <w:t xml:space="preserve"> level of detail within </w:t>
      </w:r>
      <w:r w:rsidR="00BF579A" w:rsidRPr="00CD6B2C">
        <w:t xml:space="preserve">your </w:t>
      </w:r>
      <w:r w:rsidRPr="00CD6B2C">
        <w:t xml:space="preserve">plan may be relative to the size of </w:t>
      </w:r>
      <w:r w:rsidR="00BF579A" w:rsidRPr="00CD6B2C">
        <w:t xml:space="preserve">your </w:t>
      </w:r>
      <w:r w:rsidRPr="00CD6B2C">
        <w:t xml:space="preserve">customer base and on how </w:t>
      </w:r>
      <w:r w:rsidRPr="00CD6B2C">
        <w:rPr>
          <w:color w:val="auto"/>
        </w:rPr>
        <w:t xml:space="preserve">you obtain your water supplies. </w:t>
      </w:r>
      <w:r w:rsidR="00B54050" w:rsidRPr="00CD6B2C">
        <w:rPr>
          <w:color w:val="auto"/>
        </w:rPr>
        <w:t xml:space="preserve">If you operate under bulk supply agreements with other water undertakers, some parts of your plan (supply) may be proportionate to reflect this. </w:t>
      </w:r>
      <w:r w:rsidRPr="00CD6B2C">
        <w:rPr>
          <w:color w:val="auto"/>
        </w:rPr>
        <w:t>You should set out</w:t>
      </w:r>
      <w:r w:rsidR="004D0C6F" w:rsidRPr="00CD6B2C">
        <w:rPr>
          <w:color w:val="auto"/>
        </w:rPr>
        <w:t xml:space="preserve"> how you will:</w:t>
      </w:r>
    </w:p>
    <w:p w14:paraId="42395D3E" w14:textId="77777777" w:rsidR="002A0E8F" w:rsidRPr="00CD6B2C" w:rsidRDefault="007C0C66" w:rsidP="00525E89">
      <w:pPr>
        <w:pStyle w:val="Roundbulletgreen"/>
        <w:numPr>
          <w:ilvl w:val="0"/>
          <w:numId w:val="31"/>
        </w:numPr>
      </w:pPr>
      <w:r w:rsidRPr="00CD6B2C">
        <w:t>engage with the supplier and your customers to continue to maintain water supplies</w:t>
      </w:r>
    </w:p>
    <w:p w14:paraId="2DBADFF4" w14:textId="77777777" w:rsidR="002A0E8F" w:rsidRPr="00CD6B2C" w:rsidRDefault="007C0C66" w:rsidP="00525E89">
      <w:pPr>
        <w:pStyle w:val="Roundbulletgreen"/>
        <w:numPr>
          <w:ilvl w:val="0"/>
          <w:numId w:val="31"/>
        </w:numPr>
      </w:pPr>
      <w:r w:rsidRPr="00CD6B2C">
        <w:t xml:space="preserve">feed into the development of </w:t>
      </w:r>
      <w:r w:rsidR="00CB3EE0" w:rsidRPr="00CD6B2C">
        <w:t>your</w:t>
      </w:r>
      <w:r w:rsidRPr="00CD6B2C">
        <w:t xml:space="preserve"> suppliers’ planned levels of service </w:t>
      </w:r>
    </w:p>
    <w:p w14:paraId="752E519A" w14:textId="77777777" w:rsidR="002A0E8F" w:rsidRPr="00CD6B2C" w:rsidRDefault="007C0C66" w:rsidP="00525E89">
      <w:pPr>
        <w:pStyle w:val="Roundbulletgreen"/>
        <w:numPr>
          <w:ilvl w:val="0"/>
          <w:numId w:val="31"/>
        </w:numPr>
      </w:pPr>
      <w:r w:rsidRPr="00CD6B2C">
        <w:t xml:space="preserve">take account of donor/neighbouring undertaker’s data and information when preparing your plan. </w:t>
      </w:r>
    </w:p>
    <w:p w14:paraId="571ACDC5" w14:textId="77777777" w:rsidR="00C061E0" w:rsidRPr="00CD6B2C" w:rsidRDefault="004D0C6F" w:rsidP="007A030C">
      <w:r w:rsidRPr="00CD6B2C">
        <w:rPr>
          <w:color w:val="auto"/>
        </w:rPr>
        <w:t xml:space="preserve">You should clearly present and explain </w:t>
      </w:r>
      <w:r w:rsidR="001A7627" w:rsidRPr="00CD6B2C">
        <w:rPr>
          <w:color w:val="auto"/>
        </w:rPr>
        <w:t>a</w:t>
      </w:r>
      <w:r w:rsidR="007C0C66" w:rsidRPr="00CD6B2C">
        <w:rPr>
          <w:color w:val="auto"/>
        </w:rPr>
        <w:t xml:space="preserve">ny differences in planned </w:t>
      </w:r>
      <w:r w:rsidR="00CB3EE0" w:rsidRPr="00CD6B2C">
        <w:rPr>
          <w:color w:val="auto"/>
        </w:rPr>
        <w:t xml:space="preserve">drought </w:t>
      </w:r>
      <w:r w:rsidR="007C0C66" w:rsidRPr="00CD6B2C">
        <w:rPr>
          <w:color w:val="auto"/>
        </w:rPr>
        <w:t xml:space="preserve">actions </w:t>
      </w:r>
      <w:r w:rsidRPr="00CD6B2C">
        <w:rPr>
          <w:color w:val="auto"/>
        </w:rPr>
        <w:t>in your plan</w:t>
      </w:r>
      <w:r w:rsidR="007C0C66" w:rsidRPr="00CD6B2C">
        <w:rPr>
          <w:color w:val="auto"/>
        </w:rPr>
        <w:t xml:space="preserve">. </w:t>
      </w:r>
      <w:r w:rsidR="00610294" w:rsidRPr="00CD6B2C">
        <w:rPr>
          <w:color w:val="auto"/>
        </w:rPr>
        <w:t xml:space="preserve">You </w:t>
      </w:r>
      <w:r w:rsidR="007C0C66" w:rsidRPr="00CD6B2C">
        <w:rPr>
          <w:color w:val="auto"/>
        </w:rPr>
        <w:t xml:space="preserve">should </w:t>
      </w:r>
      <w:r w:rsidR="007C0C66" w:rsidRPr="00CD6B2C">
        <w:t xml:space="preserve">discuss the requirements for </w:t>
      </w:r>
      <w:r w:rsidR="00610294" w:rsidRPr="00CD6B2C">
        <w:t>your</w:t>
      </w:r>
      <w:r w:rsidR="004D5FA7" w:rsidRPr="00CD6B2C">
        <w:t xml:space="preserve"> </w:t>
      </w:r>
      <w:r w:rsidR="007C0C66" w:rsidRPr="00CD6B2C">
        <w:t xml:space="preserve">plan </w:t>
      </w:r>
      <w:r w:rsidRPr="00CD6B2C">
        <w:t xml:space="preserve">with the Environment Agency </w:t>
      </w:r>
      <w:r w:rsidR="007C0C66" w:rsidRPr="00CD6B2C">
        <w:t>or Natural Resources Wales at an early stage in the process. Where other water companies are operating in your supply area, you should consider any water supply management arrange</w:t>
      </w:r>
      <w:r w:rsidR="001A7627" w:rsidRPr="00CD6B2C">
        <w:t xml:space="preserve">ments you will have with them </w:t>
      </w:r>
      <w:r w:rsidR="007C0C66" w:rsidRPr="00CD6B2C">
        <w:t>in your draft plan.</w:t>
      </w:r>
    </w:p>
    <w:p w14:paraId="758F7245" w14:textId="3AB09948" w:rsidR="007C0C66" w:rsidRPr="00EA5560" w:rsidRDefault="005C0962" w:rsidP="007A030C">
      <w:pPr>
        <w:rPr>
          <w:b/>
          <w:color w:val="005546"/>
          <w:sz w:val="32"/>
          <w:szCs w:val="26"/>
        </w:rPr>
      </w:pPr>
      <w:bookmarkStart w:id="92" w:name="_Toc58940424"/>
      <w:r w:rsidRPr="00EA5560">
        <w:rPr>
          <w:b/>
          <w:color w:val="005546"/>
          <w:sz w:val="32"/>
          <w:szCs w:val="26"/>
        </w:rPr>
        <w:t xml:space="preserve">4.3. </w:t>
      </w:r>
      <w:r w:rsidR="007C0C66" w:rsidRPr="00EA5560">
        <w:rPr>
          <w:b/>
          <w:color w:val="005546"/>
          <w:sz w:val="32"/>
          <w:szCs w:val="26"/>
        </w:rPr>
        <w:t xml:space="preserve">Water </w:t>
      </w:r>
      <w:r w:rsidR="004D0C6F" w:rsidRPr="00EA5560">
        <w:rPr>
          <w:b/>
          <w:color w:val="005546"/>
          <w:sz w:val="32"/>
          <w:szCs w:val="26"/>
        </w:rPr>
        <w:t>s</w:t>
      </w:r>
      <w:r w:rsidR="007C0C66" w:rsidRPr="00EA5560">
        <w:rPr>
          <w:b/>
          <w:color w:val="005546"/>
          <w:sz w:val="32"/>
          <w:szCs w:val="26"/>
        </w:rPr>
        <w:t xml:space="preserve">upply and </w:t>
      </w:r>
      <w:r w:rsidR="004D0C6F" w:rsidRPr="00EA5560">
        <w:rPr>
          <w:b/>
          <w:color w:val="005546"/>
          <w:sz w:val="32"/>
          <w:szCs w:val="26"/>
        </w:rPr>
        <w:t>s</w:t>
      </w:r>
      <w:r w:rsidR="007C0C66" w:rsidRPr="00EA5560">
        <w:rPr>
          <w:b/>
          <w:color w:val="005546"/>
          <w:sz w:val="32"/>
          <w:szCs w:val="26"/>
        </w:rPr>
        <w:t xml:space="preserve">ewerage </w:t>
      </w:r>
      <w:r w:rsidR="004D0C6F" w:rsidRPr="00EA5560">
        <w:rPr>
          <w:b/>
          <w:color w:val="005546"/>
          <w:sz w:val="32"/>
          <w:szCs w:val="26"/>
        </w:rPr>
        <w:t>l</w:t>
      </w:r>
      <w:r w:rsidR="007C0C66" w:rsidRPr="00EA5560">
        <w:rPr>
          <w:b/>
          <w:color w:val="005546"/>
          <w:sz w:val="32"/>
          <w:szCs w:val="26"/>
        </w:rPr>
        <w:t>icences</w:t>
      </w:r>
      <w:bookmarkEnd w:id="92"/>
      <w:r w:rsidR="007C0C66" w:rsidRPr="00EA5560">
        <w:rPr>
          <w:b/>
          <w:color w:val="005546"/>
          <w:sz w:val="32"/>
          <w:szCs w:val="26"/>
        </w:rPr>
        <w:t xml:space="preserve"> </w:t>
      </w:r>
    </w:p>
    <w:p w14:paraId="1B1FAB51" w14:textId="77777777" w:rsidR="007C0C66" w:rsidRPr="00CD6B2C" w:rsidRDefault="007C0C66" w:rsidP="00742C99">
      <w:pPr>
        <w:spacing w:before="240"/>
      </w:pPr>
      <w:r w:rsidRPr="00CD6B2C">
        <w:t xml:space="preserve">Retailers with </w:t>
      </w:r>
      <w:r w:rsidR="004D0C6F" w:rsidRPr="00CD6B2C">
        <w:t>w</w:t>
      </w:r>
      <w:r w:rsidRPr="00CD6B2C">
        <w:t xml:space="preserve">ater </w:t>
      </w:r>
      <w:r w:rsidR="004D0C6F" w:rsidRPr="00CD6B2C">
        <w:t>s</w:t>
      </w:r>
      <w:r w:rsidRPr="00CD6B2C">
        <w:t xml:space="preserve">upply and </w:t>
      </w:r>
      <w:r w:rsidR="004D0C6F" w:rsidRPr="00CD6B2C">
        <w:t>s</w:t>
      </w:r>
      <w:r w:rsidRPr="00CD6B2C">
        <w:t xml:space="preserve">ewerage </w:t>
      </w:r>
      <w:r w:rsidR="004D0C6F" w:rsidRPr="00CD6B2C">
        <w:t>l</w:t>
      </w:r>
      <w:r w:rsidRPr="00CD6B2C">
        <w:t>icence</w:t>
      </w:r>
      <w:r w:rsidR="004D0C6F" w:rsidRPr="00CD6B2C">
        <w:t>s</w:t>
      </w:r>
      <w:r w:rsidRPr="00CD6B2C">
        <w:t xml:space="preserve"> (WSSLs) can supply non-household customers using public water supply networks. Retailers with a WSSL are not required to prepare their own plans. However, if they are operating in your area, under terms of their special licence conditions, they must provide you </w:t>
      </w:r>
      <w:r w:rsidRPr="00CD6B2C">
        <w:lastRenderedPageBreak/>
        <w:t xml:space="preserve">with any relevant information you request to inform your plans. You should work with </w:t>
      </w:r>
      <w:r w:rsidR="00BF579A" w:rsidRPr="00CD6B2C">
        <w:t xml:space="preserve">any retailers operating in your area </w:t>
      </w:r>
      <w:r w:rsidRPr="00CD6B2C">
        <w:t xml:space="preserve">to plan and implement any demand management proposals </w:t>
      </w:r>
      <w:r w:rsidR="0083106E" w:rsidRPr="00CD6B2C">
        <w:t>relevant</w:t>
      </w:r>
      <w:r w:rsidRPr="00CD6B2C">
        <w:t xml:space="preserve"> </w:t>
      </w:r>
      <w:r w:rsidR="004D0C6F" w:rsidRPr="00CD6B2C">
        <w:t xml:space="preserve">to </w:t>
      </w:r>
      <w:r w:rsidR="00987DAB" w:rsidRPr="00CD6B2C">
        <w:t xml:space="preserve">non-household </w:t>
      </w:r>
      <w:r w:rsidRPr="00CD6B2C">
        <w:t>customers in you</w:t>
      </w:r>
      <w:r w:rsidR="00BF579A" w:rsidRPr="00CD6B2C">
        <w:t>r</w:t>
      </w:r>
      <w:r w:rsidRPr="00CD6B2C">
        <w:t xml:space="preserve"> preferred programme.  </w:t>
      </w:r>
    </w:p>
    <w:p w14:paraId="28FC0BC8" w14:textId="77777777" w:rsidR="007C0C66" w:rsidRPr="00EA5560" w:rsidRDefault="004D0C6F" w:rsidP="00742C99">
      <w:pPr>
        <w:pStyle w:val="Subheading"/>
        <w:rPr>
          <w:color w:val="005546"/>
          <w:sz w:val="24"/>
        </w:rPr>
      </w:pPr>
      <w:r w:rsidRPr="00EA5560">
        <w:rPr>
          <w:color w:val="005546"/>
          <w:sz w:val="24"/>
        </w:rPr>
        <w:t xml:space="preserve">In </w:t>
      </w:r>
      <w:r w:rsidR="007C0C66" w:rsidRPr="00EA5560">
        <w:rPr>
          <w:color w:val="005546"/>
          <w:sz w:val="24"/>
        </w:rPr>
        <w:t>Wales</w:t>
      </w:r>
    </w:p>
    <w:p w14:paraId="7211B204" w14:textId="77777777" w:rsidR="007A030C" w:rsidRPr="00CD6B2C" w:rsidRDefault="007C0C66" w:rsidP="007A030C">
      <w:r w:rsidRPr="00CD6B2C">
        <w:t xml:space="preserve">Retailers with WSSLs can only apply for a restricted retail authorisation that authorises the holder to use the supply system of an appointed water company to supply the eligible premises of its customers only. </w:t>
      </w:r>
      <w:r w:rsidR="0071286C" w:rsidRPr="00CD6B2C">
        <w:t xml:space="preserve">Those retailers eligible to supply non-household customers under restricted retail authorisation must also provide you with any relevant information for your plans. They should also work with you to deliver any demand management proposals relevant </w:t>
      </w:r>
      <w:r w:rsidR="000953FB" w:rsidRPr="00CD6B2C">
        <w:t xml:space="preserve">to </w:t>
      </w:r>
      <w:r w:rsidR="0071286C" w:rsidRPr="00CD6B2C">
        <w:t>these eligible customers.</w:t>
      </w:r>
      <w:bookmarkStart w:id="93" w:name="_Toc58940425"/>
    </w:p>
    <w:p w14:paraId="4ADDF251" w14:textId="2BE74861" w:rsidR="007C0C66" w:rsidRPr="00EA5560" w:rsidRDefault="00BF579A" w:rsidP="007A030C">
      <w:pPr>
        <w:rPr>
          <w:b/>
          <w:color w:val="005546"/>
          <w:sz w:val="32"/>
          <w:szCs w:val="32"/>
        </w:rPr>
      </w:pPr>
      <w:r w:rsidRPr="00EA5560">
        <w:rPr>
          <w:b/>
          <w:color w:val="005546"/>
          <w:sz w:val="32"/>
          <w:szCs w:val="32"/>
        </w:rPr>
        <w:t>4.</w:t>
      </w:r>
      <w:r w:rsidR="00C26595" w:rsidRPr="00EA5560">
        <w:rPr>
          <w:b/>
          <w:color w:val="005546"/>
          <w:sz w:val="32"/>
          <w:szCs w:val="32"/>
        </w:rPr>
        <w:t>4</w:t>
      </w:r>
      <w:r w:rsidRPr="00EA5560">
        <w:rPr>
          <w:b/>
          <w:color w:val="005546"/>
          <w:sz w:val="32"/>
          <w:szCs w:val="32"/>
        </w:rPr>
        <w:t xml:space="preserve">. </w:t>
      </w:r>
      <w:r w:rsidR="007C0C66" w:rsidRPr="00EA5560">
        <w:rPr>
          <w:b/>
          <w:color w:val="005546"/>
          <w:sz w:val="32"/>
          <w:szCs w:val="32"/>
        </w:rPr>
        <w:t>Defining a water resource zone</w:t>
      </w:r>
      <w:bookmarkEnd w:id="93"/>
      <w:r w:rsidR="007C0C66" w:rsidRPr="00EA5560">
        <w:rPr>
          <w:b/>
          <w:color w:val="005546"/>
          <w:sz w:val="32"/>
          <w:szCs w:val="32"/>
        </w:rPr>
        <w:t xml:space="preserve"> </w:t>
      </w:r>
    </w:p>
    <w:p w14:paraId="3FA5FC52" w14:textId="431B1A9C" w:rsidR="007C0C66" w:rsidRPr="00CD6B2C" w:rsidRDefault="007C0C66" w:rsidP="00742C99">
      <w:pPr>
        <w:spacing w:before="240"/>
      </w:pPr>
      <w:r w:rsidRPr="00CD6B2C">
        <w:t xml:space="preserve">Your </w:t>
      </w:r>
      <w:r w:rsidR="00C26595" w:rsidRPr="00CD6B2C">
        <w:t xml:space="preserve">plan </w:t>
      </w:r>
      <w:r w:rsidRPr="00CD6B2C">
        <w:t>should be built up of assessments undertaken at a water resource</w:t>
      </w:r>
      <w:r w:rsidR="004D0C6F" w:rsidRPr="00CD6B2C">
        <w:t xml:space="preserve"> zone level. </w:t>
      </w:r>
      <w:r w:rsidR="007C5406" w:rsidRPr="00CD6B2C">
        <w:t>A</w:t>
      </w:r>
      <w:r w:rsidR="004D0C6F" w:rsidRPr="00CD6B2C">
        <w:t xml:space="preserve"> water resource</w:t>
      </w:r>
      <w:r w:rsidRPr="00CD6B2C">
        <w:t xml:space="preserve"> zone describes an area within which the</w:t>
      </w:r>
      <w:r w:rsidR="00C46703" w:rsidRPr="00CD6B2C">
        <w:t xml:space="preserve"> sources of water</w:t>
      </w:r>
      <w:r w:rsidRPr="00CD6B2C">
        <w:t xml:space="preserve"> and distribution of water to meet demand</w:t>
      </w:r>
      <w:r w:rsidR="007C5406" w:rsidRPr="00CD6B2C">
        <w:t>,</w:t>
      </w:r>
      <w:r w:rsidRPr="00CD6B2C">
        <w:t xml:space="preserve"> is largely self-contained (</w:t>
      </w:r>
      <w:proofErr w:type="gramStart"/>
      <w:r w:rsidRPr="00CD6B2C">
        <w:t>with the exception of</w:t>
      </w:r>
      <w:proofErr w:type="gramEnd"/>
      <w:r w:rsidRPr="00CD6B2C">
        <w:t xml:space="preserve"> agreed bulk transfers). You may divide your supply area </w:t>
      </w:r>
      <w:r w:rsidR="004D0C6F" w:rsidRPr="00CD6B2C">
        <w:t>into one or more water resource</w:t>
      </w:r>
      <w:r w:rsidRPr="00CD6B2C">
        <w:t xml:space="preserve"> zones. </w:t>
      </w:r>
    </w:p>
    <w:p w14:paraId="5DCDA908" w14:textId="77777777" w:rsidR="007C0C66" w:rsidRPr="00CD6B2C" w:rsidRDefault="00A257C4" w:rsidP="00742C99">
      <w:r w:rsidRPr="00CD6B2C">
        <w:t>In</w:t>
      </w:r>
      <w:r w:rsidR="007C0C66" w:rsidRPr="00CD6B2C">
        <w:t xml:space="preserve"> England, you should define your water resource zones using the Environment Agency’s assessment methods (Water Resource Zone Integrity, 2016)</w:t>
      </w:r>
      <w:r w:rsidR="0039322D" w:rsidRPr="00CD6B2C">
        <w:rPr>
          <w:rStyle w:val="FootnoteReference"/>
        </w:rPr>
        <w:footnoteReference w:id="10"/>
      </w:r>
      <w:r w:rsidR="007C0C66" w:rsidRPr="00CD6B2C">
        <w:t xml:space="preserve">. If </w:t>
      </w:r>
      <w:r w:rsidRPr="00CD6B2C">
        <w:t xml:space="preserve">you are in </w:t>
      </w:r>
      <w:r w:rsidR="007C0C66" w:rsidRPr="00CD6B2C">
        <w:t xml:space="preserve">Wales, you should discuss the assessment of your resource zone integrity with Natural Resources Wales. </w:t>
      </w:r>
    </w:p>
    <w:p w14:paraId="35DA908B" w14:textId="77777777" w:rsidR="007C0C66" w:rsidRPr="00CD6B2C" w:rsidRDefault="002F7320" w:rsidP="000C733A">
      <w:r w:rsidRPr="00CD6B2C">
        <w:t>Y</w:t>
      </w:r>
      <w:r w:rsidR="007C0C66" w:rsidRPr="00CD6B2C">
        <w:t xml:space="preserve">our customers in a resource zone should </w:t>
      </w:r>
      <w:r w:rsidRPr="00CD6B2C">
        <w:t>face the</w:t>
      </w:r>
      <w:r w:rsidR="007C0C66" w:rsidRPr="00CD6B2C">
        <w:t xml:space="preserve"> same risk of supply failure and the same level of service for demand restrictions.</w:t>
      </w:r>
      <w:r w:rsidRPr="00CD6B2C">
        <w:t xml:space="preserve"> </w:t>
      </w:r>
      <w:r w:rsidR="007C0C66" w:rsidRPr="00CD6B2C">
        <w:t>There will be limitations to achieving this due to the specific characteristics of a distribution network.</w:t>
      </w:r>
      <w:r w:rsidR="000C733A" w:rsidRPr="00CD6B2C">
        <w:t xml:space="preserve"> Water within a water resource zone should be useable throughout your network and for your customers, in terms of water quality and hardness. </w:t>
      </w:r>
      <w:r w:rsidR="007C0C66" w:rsidRPr="00CD6B2C">
        <w:t xml:space="preserve"> </w:t>
      </w:r>
    </w:p>
    <w:p w14:paraId="1CE7E8E8" w14:textId="77777777" w:rsidR="007C0C66" w:rsidRPr="00CD6B2C" w:rsidRDefault="005511EB" w:rsidP="007C0C66">
      <w:r w:rsidRPr="00CD6B2C">
        <w:t>You should review whether future changes to your planned supply or dema</w:t>
      </w:r>
      <w:r w:rsidR="00F374DF" w:rsidRPr="00CD6B2C">
        <w:t>nd would cause sub-zonal issues.</w:t>
      </w:r>
      <w:r w:rsidRPr="00CD6B2C">
        <w:t xml:space="preserve"> If this is the </w:t>
      </w:r>
      <w:proofErr w:type="gramStart"/>
      <w:r w:rsidRPr="00CD6B2C">
        <w:t>case</w:t>
      </w:r>
      <w:proofErr w:type="gramEnd"/>
      <w:r w:rsidRPr="00CD6B2C">
        <w:t xml:space="preserve"> you should consider sub-dividing</w:t>
      </w:r>
      <w:r w:rsidR="00873A74" w:rsidRPr="00CD6B2C">
        <w:t xml:space="preserve"> the resource zone or </w:t>
      </w:r>
      <w:r w:rsidR="007C0C66" w:rsidRPr="00CD6B2C">
        <w:t xml:space="preserve">justify maintaining the current zonal area. </w:t>
      </w:r>
    </w:p>
    <w:p w14:paraId="4A755352" w14:textId="62384980" w:rsidR="007A030C" w:rsidRPr="00CD6B2C" w:rsidRDefault="007C0C66" w:rsidP="007A030C">
      <w:r w:rsidRPr="00CD6B2C">
        <w:t>You should provide your planned resource zone configuration and reasoning</w:t>
      </w:r>
      <w:r w:rsidR="002F7320" w:rsidRPr="00CD6B2C">
        <w:t xml:space="preserve"> to the Environment Agency and/or</w:t>
      </w:r>
      <w:r w:rsidRPr="00CD6B2C">
        <w:t xml:space="preserve"> Natural Resources Wales</w:t>
      </w:r>
      <w:r w:rsidR="00422949" w:rsidRPr="00CD6B2C">
        <w:t>, Ofwat and the DWI</w:t>
      </w:r>
      <w:r w:rsidR="002F7320" w:rsidRPr="00CD6B2C">
        <w:t xml:space="preserve"> </w:t>
      </w:r>
      <w:r w:rsidR="00833C39" w:rsidRPr="00CD6B2C">
        <w:t>during pre-consultation</w:t>
      </w:r>
      <w:r w:rsidRPr="00CD6B2C">
        <w:t>. If you need to combine or divide a resource zone during your planning period, you should discuss your appro</w:t>
      </w:r>
      <w:r w:rsidR="00833C39" w:rsidRPr="00CD6B2C">
        <w:t xml:space="preserve">ach with the Environment Agency or </w:t>
      </w:r>
      <w:bookmarkStart w:id="94" w:name="_Toc58940426"/>
      <w:r w:rsidR="007A030C" w:rsidRPr="00CD6B2C">
        <w:t xml:space="preserve">Natural Resources Wales. </w:t>
      </w:r>
    </w:p>
    <w:p w14:paraId="0C406FAC" w14:textId="120A5BDD" w:rsidR="007C0C66" w:rsidRPr="001C0509" w:rsidRDefault="00BF579A" w:rsidP="007A030C">
      <w:pPr>
        <w:rPr>
          <w:b/>
          <w:color w:val="005546"/>
          <w:sz w:val="32"/>
        </w:rPr>
      </w:pPr>
      <w:r w:rsidRPr="001C0509">
        <w:rPr>
          <w:b/>
          <w:color w:val="005546"/>
          <w:sz w:val="32"/>
        </w:rPr>
        <w:lastRenderedPageBreak/>
        <w:t>4.</w:t>
      </w:r>
      <w:r w:rsidR="00D85E8B" w:rsidRPr="001C0509">
        <w:rPr>
          <w:b/>
          <w:color w:val="005546"/>
          <w:sz w:val="32"/>
        </w:rPr>
        <w:t>5</w:t>
      </w:r>
      <w:r w:rsidRPr="001C0509">
        <w:rPr>
          <w:b/>
          <w:color w:val="005546"/>
          <w:sz w:val="32"/>
        </w:rPr>
        <w:t xml:space="preserve">. </w:t>
      </w:r>
      <w:r w:rsidR="007C0C66" w:rsidRPr="001C0509">
        <w:rPr>
          <w:b/>
          <w:color w:val="005546"/>
          <w:sz w:val="32"/>
        </w:rPr>
        <w:t>Problem characterisation</w:t>
      </w:r>
      <w:bookmarkEnd w:id="94"/>
      <w:r w:rsidR="007C0C66" w:rsidRPr="001C0509">
        <w:rPr>
          <w:b/>
          <w:color w:val="005546"/>
          <w:sz w:val="32"/>
        </w:rPr>
        <w:t xml:space="preserve"> </w:t>
      </w:r>
    </w:p>
    <w:p w14:paraId="1367707D" w14:textId="77777777" w:rsidR="007A030C" w:rsidRPr="00CD6B2C" w:rsidRDefault="00F374DF" w:rsidP="007A030C">
      <w:pPr>
        <w:spacing w:before="240"/>
      </w:pPr>
      <w:r w:rsidRPr="00CD6B2C">
        <w:t xml:space="preserve">You should understand the scale and complexity of your planning problem so you can select appropriate methods. </w:t>
      </w:r>
      <w:r w:rsidR="007C0C66" w:rsidRPr="00CD6B2C">
        <w:t>You should use the problem characterisation</w:t>
      </w:r>
      <w:r w:rsidR="00282EF8" w:rsidRPr="00CD6B2C">
        <w:t xml:space="preserve"> step of UKWIR’s</w:t>
      </w:r>
      <w:r w:rsidR="007C0C66" w:rsidRPr="00CD6B2C">
        <w:t xml:space="preserve"> </w:t>
      </w:r>
      <w:hyperlink r:id="rId33" w:tooltip="Links to UKWIR report Decision Making Process Guidance" w:history="1">
        <w:r w:rsidR="00282EF8" w:rsidRPr="00CD6B2C">
          <w:rPr>
            <w:rStyle w:val="Hyperlink"/>
          </w:rPr>
          <w:t>Decision Making Process Guidance</w:t>
        </w:r>
      </w:hyperlink>
      <w:r w:rsidR="004D0C6F" w:rsidRPr="00CD6B2C">
        <w:t xml:space="preserve"> to </w:t>
      </w:r>
      <w:r w:rsidR="007C0C66" w:rsidRPr="00CD6B2C">
        <w:t xml:space="preserve">identify the scale and complexity of your planning problem and your vulnerability to various strategic issues, risks and uncertainties. </w:t>
      </w:r>
      <w:r w:rsidR="003E5BDC" w:rsidRPr="00CD6B2C">
        <w:t xml:space="preserve">You </w:t>
      </w:r>
      <w:r w:rsidR="007C0C66" w:rsidRPr="00CD6B2C">
        <w:t>should use this information and</w:t>
      </w:r>
      <w:r w:rsidR="00282EF8" w:rsidRPr="00CD6B2C">
        <w:t xml:space="preserve"> UKWIR’s</w:t>
      </w:r>
      <w:r w:rsidR="007C0C66" w:rsidRPr="00CD6B2C">
        <w:t xml:space="preserve"> </w:t>
      </w:r>
      <w:hyperlink r:id="rId34" w:tooltip="Links to UKWIR report Risk Based Planning Method" w:history="1">
        <w:r w:rsidR="00941D54" w:rsidRPr="00CD6B2C">
          <w:rPr>
            <w:rStyle w:val="Hyperlink"/>
          </w:rPr>
          <w:t>Risk Based Planning Method</w:t>
        </w:r>
      </w:hyperlink>
      <w:r w:rsidR="007C0C66" w:rsidRPr="00CD6B2C">
        <w:t xml:space="preserve"> to inform your choice of methods </w:t>
      </w:r>
      <w:r w:rsidR="004D0C6F" w:rsidRPr="00CD6B2C">
        <w:t>so</w:t>
      </w:r>
      <w:r w:rsidR="00873A74" w:rsidRPr="00CD6B2C">
        <w:t xml:space="preserve"> they </w:t>
      </w:r>
      <w:r w:rsidR="007C0C66" w:rsidRPr="00CD6B2C">
        <w:t>are proportional in terms of the effort,</w:t>
      </w:r>
      <w:bookmarkStart w:id="95" w:name="_Toc58940427"/>
      <w:r w:rsidR="007A030C" w:rsidRPr="00CD6B2C">
        <w:t xml:space="preserve"> complexity and costs. </w:t>
      </w:r>
    </w:p>
    <w:p w14:paraId="2F1EF161" w14:textId="02533A50" w:rsidR="00873A74" w:rsidRPr="001C0509" w:rsidRDefault="00D85E8B" w:rsidP="007A030C">
      <w:pPr>
        <w:spacing w:before="240"/>
        <w:rPr>
          <w:b/>
          <w:color w:val="005546"/>
          <w:sz w:val="32"/>
        </w:rPr>
      </w:pPr>
      <w:r w:rsidRPr="001C0509">
        <w:rPr>
          <w:b/>
          <w:color w:val="005546"/>
          <w:sz w:val="32"/>
        </w:rPr>
        <w:t>4.6</w:t>
      </w:r>
      <w:r w:rsidR="00BF579A" w:rsidRPr="001C0509">
        <w:rPr>
          <w:b/>
          <w:color w:val="005546"/>
          <w:sz w:val="32"/>
        </w:rPr>
        <w:t xml:space="preserve">. </w:t>
      </w:r>
      <w:r w:rsidR="007C0C66" w:rsidRPr="001C0509">
        <w:rPr>
          <w:b/>
          <w:color w:val="005546"/>
          <w:sz w:val="32"/>
        </w:rPr>
        <w:t>Drought vulnerability assessment</w:t>
      </w:r>
      <w:bookmarkEnd w:id="95"/>
      <w:r w:rsidR="007C0C66" w:rsidRPr="001C0509">
        <w:rPr>
          <w:b/>
          <w:color w:val="005546"/>
          <w:sz w:val="32"/>
        </w:rPr>
        <w:t xml:space="preserve"> </w:t>
      </w:r>
    </w:p>
    <w:p w14:paraId="511ED361" w14:textId="77777777" w:rsidR="002F7320" w:rsidRPr="001C0509" w:rsidRDefault="002F7320" w:rsidP="00753553">
      <w:pPr>
        <w:spacing w:before="240"/>
        <w:rPr>
          <w:rStyle w:val="Boldtextgreen"/>
          <w:color w:val="005546"/>
          <w:szCs w:val="26"/>
        </w:rPr>
      </w:pPr>
      <w:r w:rsidRPr="001C0509">
        <w:rPr>
          <w:rStyle w:val="Boldtextgreen"/>
          <w:color w:val="005546"/>
          <w:szCs w:val="26"/>
        </w:rPr>
        <w:t>England</w:t>
      </w:r>
    </w:p>
    <w:p w14:paraId="26A01279" w14:textId="77777777" w:rsidR="007C0C66" w:rsidRPr="00CD6B2C" w:rsidRDefault="004D0C6F" w:rsidP="007C0C66">
      <w:r w:rsidRPr="00CD6B2C">
        <w:t>You should use the drought vulnerability framework</w:t>
      </w:r>
      <w:r w:rsidR="00183608" w:rsidRPr="00CD6B2C">
        <w:t>, or an equivalent approach,</w:t>
      </w:r>
      <w:r w:rsidRPr="00CD6B2C">
        <w:t xml:space="preserve"> to assess</w:t>
      </w:r>
      <w:r w:rsidR="007C0C66" w:rsidRPr="00CD6B2C">
        <w:t xml:space="preserve"> the resilience of your current supply system to a range of droughts of differing severity and duration</w:t>
      </w:r>
      <w:r w:rsidRPr="00CD6B2C">
        <w:t>.</w:t>
      </w:r>
      <w:r w:rsidR="007C0C66" w:rsidRPr="00CD6B2C">
        <w:t xml:space="preserve"> </w:t>
      </w:r>
    </w:p>
    <w:p w14:paraId="65F16473" w14:textId="77777777" w:rsidR="007C0C66" w:rsidRPr="00CD6B2C" w:rsidRDefault="007C0C66" w:rsidP="007C0C66">
      <w:r w:rsidRPr="00CD6B2C">
        <w:t xml:space="preserve">You can use the drought vulnerability framework as a screening step to help you understand what droughts you are vulnerable to. </w:t>
      </w:r>
      <w:r w:rsidR="00D25B8A" w:rsidRPr="00CD6B2C">
        <w:t>In your plan y</w:t>
      </w:r>
      <w:r w:rsidRPr="00CD6B2C">
        <w:t>ou should present two response surfaces for each resource zone</w:t>
      </w:r>
      <w:r w:rsidR="00D25B8A" w:rsidRPr="00CD6B2C">
        <w:t>. Your response surfaces should use</w:t>
      </w:r>
      <w:r w:rsidRPr="00CD6B2C">
        <w:t xml:space="preserve"> different ending months to reflect the risks that you</w:t>
      </w:r>
      <w:r w:rsidR="00833C39" w:rsidRPr="00CD6B2C">
        <w:t xml:space="preserve"> </w:t>
      </w:r>
      <w:r w:rsidRPr="00CD6B2C">
        <w:t xml:space="preserve">might face.  You should assume you can use whatever supply options and drought measures are in your </w:t>
      </w:r>
      <w:r w:rsidR="00112632" w:rsidRPr="00CD6B2C">
        <w:t xml:space="preserve">plan </w:t>
      </w:r>
      <w:r w:rsidR="00282EF8" w:rsidRPr="00CD6B2C">
        <w:t>for the base</w:t>
      </w:r>
      <w:r w:rsidR="00C22F3C" w:rsidRPr="00CD6B2C">
        <w:t xml:space="preserve"> </w:t>
      </w:r>
      <w:r w:rsidRPr="00CD6B2C">
        <w:t>year. You should present the main sources of un</w:t>
      </w:r>
      <w:r w:rsidR="00D25B8A" w:rsidRPr="00CD6B2C">
        <w:t xml:space="preserve">certainty as recommended by the </w:t>
      </w:r>
      <w:hyperlink r:id="rId35" w:history="1">
        <w:r w:rsidR="00D25B8A" w:rsidRPr="00CD6B2C">
          <w:rPr>
            <w:rStyle w:val="Hyperlink"/>
          </w:rPr>
          <w:t>UKWIR Drought Vulnerability Assessment</w:t>
        </w:r>
      </w:hyperlink>
      <w:r w:rsidR="00D25B8A" w:rsidRPr="00CD6B2C">
        <w:t xml:space="preserve"> </w:t>
      </w:r>
      <w:r w:rsidRPr="00CD6B2C">
        <w:t xml:space="preserve">manual. </w:t>
      </w:r>
    </w:p>
    <w:p w14:paraId="78A78E54" w14:textId="77777777" w:rsidR="007C0C66" w:rsidRPr="00CD6B2C" w:rsidRDefault="007C0C66" w:rsidP="007C0C66">
      <w:pPr>
        <w:rPr>
          <w:color w:val="auto"/>
        </w:rPr>
      </w:pPr>
      <w:r w:rsidRPr="00CD6B2C">
        <w:t xml:space="preserve">You </w:t>
      </w:r>
      <w:r w:rsidRPr="00CD6B2C">
        <w:rPr>
          <w:color w:val="auto"/>
        </w:rPr>
        <w:t>should use the results:</w:t>
      </w:r>
    </w:p>
    <w:p w14:paraId="4F0C24B3" w14:textId="5AEB3DB0" w:rsidR="007C0C66" w:rsidRPr="00CD6B2C" w:rsidRDefault="007C0C66" w:rsidP="00525E89">
      <w:pPr>
        <w:pStyle w:val="Roundbulletgreen"/>
        <w:numPr>
          <w:ilvl w:val="0"/>
          <w:numId w:val="32"/>
        </w:numPr>
      </w:pPr>
      <w:r w:rsidRPr="00CD6B2C">
        <w:t>to highlight any specific types of droughts you</w:t>
      </w:r>
      <w:r w:rsidR="00464852" w:rsidRPr="00CD6B2C">
        <w:t>r system is</w:t>
      </w:r>
      <w:r w:rsidRPr="00CD6B2C">
        <w:t xml:space="preserve"> vulnerable to</w:t>
      </w:r>
    </w:p>
    <w:p w14:paraId="1FE8CE5B" w14:textId="77777777" w:rsidR="007C0C66" w:rsidRPr="00CD6B2C" w:rsidRDefault="007C0C66" w:rsidP="00525E89">
      <w:pPr>
        <w:pStyle w:val="Roundbulletgreen"/>
        <w:numPr>
          <w:ilvl w:val="0"/>
          <w:numId w:val="32"/>
        </w:numPr>
      </w:pPr>
      <w:r w:rsidRPr="00CD6B2C">
        <w:t xml:space="preserve">to consider how you can improve your resilience to droughts through your plan </w:t>
      </w:r>
    </w:p>
    <w:p w14:paraId="41413F0B" w14:textId="77777777" w:rsidR="007C0C66" w:rsidRPr="00CD6B2C" w:rsidRDefault="007C0C66" w:rsidP="007C0C66">
      <w:r w:rsidRPr="00CD6B2C">
        <w:rPr>
          <w:color w:val="auto"/>
        </w:rPr>
        <w:t xml:space="preserve">You </w:t>
      </w:r>
      <w:r w:rsidR="00F374DF" w:rsidRPr="00CD6B2C">
        <w:rPr>
          <w:color w:val="auto"/>
        </w:rPr>
        <w:t>can</w:t>
      </w:r>
      <w:r w:rsidRPr="00CD6B2C">
        <w:rPr>
          <w:color w:val="auto"/>
        </w:rPr>
        <w:t xml:space="preserve"> consider including </w:t>
      </w:r>
      <w:r w:rsidRPr="00CD6B2C">
        <w:t xml:space="preserve">further drought response surfaces in your plan, to show the </w:t>
      </w:r>
      <w:r w:rsidR="00AB7CB1" w:rsidRPr="00CD6B2C">
        <w:t xml:space="preserve">future </w:t>
      </w:r>
      <w:r w:rsidRPr="00CD6B2C">
        <w:t xml:space="preserve">resilience of your final plan. </w:t>
      </w:r>
    </w:p>
    <w:p w14:paraId="7F1C557F" w14:textId="77777777" w:rsidR="007C0C66" w:rsidRPr="001C0509" w:rsidRDefault="007C0C66" w:rsidP="00873A74">
      <w:pPr>
        <w:pStyle w:val="Subheading"/>
        <w:rPr>
          <w:color w:val="005546"/>
          <w:sz w:val="24"/>
        </w:rPr>
      </w:pPr>
      <w:r w:rsidRPr="001C0509">
        <w:rPr>
          <w:color w:val="005546"/>
          <w:sz w:val="24"/>
        </w:rPr>
        <w:t>Wales</w:t>
      </w:r>
    </w:p>
    <w:p w14:paraId="7D08D46E" w14:textId="77777777" w:rsidR="0071286C" w:rsidRPr="00CD6B2C" w:rsidRDefault="00A257C4" w:rsidP="0071286C">
      <w:r w:rsidRPr="00CD6B2C">
        <w:t>Y</w:t>
      </w:r>
      <w:r w:rsidR="007C0C66" w:rsidRPr="00CD6B2C">
        <w:t xml:space="preserve">ou should base your supply forecast on a design drought. As a minimum, you should assess your plan against the worst drought on record. </w:t>
      </w:r>
      <w:r w:rsidR="0071286C" w:rsidRPr="00CD6B2C">
        <w:t>You should consider contingencies for more challenging</w:t>
      </w:r>
      <w:r w:rsidR="00282EF8" w:rsidRPr="00CD6B2C">
        <w:t>,</w:t>
      </w:r>
      <w:r w:rsidR="0071286C" w:rsidRPr="00CD6B2C">
        <w:t xml:space="preserve"> but plausible</w:t>
      </w:r>
      <w:r w:rsidR="00282EF8" w:rsidRPr="00CD6B2C">
        <w:t>,</w:t>
      </w:r>
      <w:r w:rsidR="0071286C" w:rsidRPr="00CD6B2C">
        <w:t xml:space="preserve"> droughts for a water resource zone where you have identified a vulnerability to these. You should discuss your</w:t>
      </w:r>
      <w:r w:rsidR="006B34D5" w:rsidRPr="00CD6B2C">
        <w:t xml:space="preserve"> justification</w:t>
      </w:r>
      <w:r w:rsidR="0071286C" w:rsidRPr="00CD6B2C">
        <w:t>, for setting your design drought (levels of resilience) for each resource zone with Natural Resources Wales or Environment Agency. You should include this justification and supporting evidence within your plan.</w:t>
      </w:r>
    </w:p>
    <w:p w14:paraId="56CA845C" w14:textId="77777777" w:rsidR="007C0C66" w:rsidRPr="00CD6B2C" w:rsidRDefault="00282EF8" w:rsidP="007C0C66">
      <w:r w:rsidRPr="00CD6B2C">
        <w:lastRenderedPageBreak/>
        <w:t xml:space="preserve">You should follow UKWIR’s </w:t>
      </w:r>
      <w:hyperlink r:id="rId36" w:tooltip="Links to UKWIR report Risk Based Planning " w:history="1">
        <w:r w:rsidR="00DD6A33" w:rsidRPr="00CD6B2C">
          <w:rPr>
            <w:rStyle w:val="Hyperlink"/>
          </w:rPr>
          <w:t>Risk Based Planning</w:t>
        </w:r>
      </w:hyperlink>
      <w:r w:rsidR="00DD6A33" w:rsidRPr="00CD6B2C">
        <w:t xml:space="preserve"> </w:t>
      </w:r>
      <w:r w:rsidR="007C0C66" w:rsidRPr="00CD6B2C">
        <w:t xml:space="preserve">guidance to inform your assessment of drought vulnerability (risk) and to decide on a design drought. You can use one of the following techniques from the UKWIR guidance: </w:t>
      </w:r>
    </w:p>
    <w:p w14:paraId="324495C3" w14:textId="77777777" w:rsidR="007C0C66" w:rsidRPr="00CD6B2C" w:rsidRDefault="007C0C66" w:rsidP="00525E89">
      <w:pPr>
        <w:pStyle w:val="Roundbulletgreen"/>
        <w:numPr>
          <w:ilvl w:val="0"/>
          <w:numId w:val="33"/>
        </w:numPr>
      </w:pPr>
      <w:r w:rsidRPr="00CD6B2C">
        <w:t xml:space="preserve">conventional plan (risk composition 1 – based on the worst drought on record) </w:t>
      </w:r>
    </w:p>
    <w:p w14:paraId="0C32399A" w14:textId="77777777" w:rsidR="007C0C66" w:rsidRPr="00CD6B2C" w:rsidRDefault="007C0C66" w:rsidP="00525E89">
      <w:pPr>
        <w:pStyle w:val="Roundbulletgreen"/>
        <w:numPr>
          <w:ilvl w:val="0"/>
          <w:numId w:val="33"/>
        </w:numPr>
      </w:pPr>
      <w:r w:rsidRPr="00CD6B2C">
        <w:t xml:space="preserve">resilience tested plan (risk composition 2 – consider a more challenging but plausible range of droughts) </w:t>
      </w:r>
    </w:p>
    <w:p w14:paraId="7DD881AA" w14:textId="77777777" w:rsidR="007C0C66" w:rsidRPr="00CD6B2C" w:rsidRDefault="007C0C66" w:rsidP="00525E89">
      <w:pPr>
        <w:pStyle w:val="Roundbulletgreen"/>
        <w:numPr>
          <w:ilvl w:val="0"/>
          <w:numId w:val="33"/>
        </w:numPr>
      </w:pPr>
      <w:r w:rsidRPr="00CD6B2C">
        <w:t xml:space="preserve">fully </w:t>
      </w:r>
      <w:proofErr w:type="gramStart"/>
      <w:r w:rsidRPr="00CD6B2C">
        <w:t>risk based</w:t>
      </w:r>
      <w:proofErr w:type="gramEnd"/>
      <w:r w:rsidRPr="00CD6B2C">
        <w:t xml:space="preserve"> plan (risk composition 3 – based on probability analysis of drought events not seen in the historic record)  </w:t>
      </w:r>
    </w:p>
    <w:p w14:paraId="75F343DA" w14:textId="77777777" w:rsidR="007C0C66" w:rsidRPr="00CD6B2C" w:rsidRDefault="007C0C66" w:rsidP="007C0C66">
      <w:pPr>
        <w:rPr>
          <w:color w:val="auto"/>
        </w:rPr>
      </w:pPr>
      <w:r w:rsidRPr="00CD6B2C">
        <w:rPr>
          <w:color w:val="auto"/>
        </w:rPr>
        <w:t>You should include a drought vulnerability statement in your plan to reflect the hydrological risks that drought imposes on your supply system. Wh</w:t>
      </w:r>
      <w:r w:rsidR="00833C39" w:rsidRPr="00CD6B2C">
        <w:rPr>
          <w:color w:val="auto"/>
        </w:rPr>
        <w:t>atever</w:t>
      </w:r>
      <w:r w:rsidRPr="00CD6B2C">
        <w:rPr>
          <w:color w:val="auto"/>
        </w:rPr>
        <w:t xml:space="preserve"> design event you select, you should still test your plan against a more challenging, but plausible range of drought events. You should clearly justify your risk composition choice, particularly if you choose risk composition 1</w:t>
      </w:r>
      <w:r w:rsidR="00635CFB" w:rsidRPr="00CD6B2C">
        <w:rPr>
          <w:color w:val="auto"/>
        </w:rPr>
        <w:t>. You should</w:t>
      </w:r>
      <w:r w:rsidRPr="00CD6B2C">
        <w:rPr>
          <w:color w:val="auto"/>
        </w:rPr>
        <w:t xml:space="preserve"> outline the</w:t>
      </w:r>
      <w:r w:rsidR="00635CFB" w:rsidRPr="00CD6B2C">
        <w:rPr>
          <w:color w:val="auto"/>
        </w:rPr>
        <w:t xml:space="preserve"> risks and uncertainty involved, </w:t>
      </w:r>
      <w:r w:rsidRPr="00CD6B2C">
        <w:rPr>
          <w:color w:val="auto"/>
        </w:rPr>
        <w:t xml:space="preserve">for example, in your behavioural modelling and source output analysis.   </w:t>
      </w:r>
    </w:p>
    <w:p w14:paraId="2AC18C7D" w14:textId="77777777" w:rsidR="007A030C" w:rsidRPr="00CD6B2C" w:rsidRDefault="007C0C66" w:rsidP="007A030C">
      <w:r w:rsidRPr="00CD6B2C">
        <w:t>You may also choose to use the drought vulnerability framework assessments from your drought plan</w:t>
      </w:r>
      <w:r w:rsidR="00D25B8A" w:rsidRPr="00CD6B2C">
        <w:t xml:space="preserve"> to complement your approach. You should do this for those</w:t>
      </w:r>
      <w:r w:rsidRPr="00CD6B2C">
        <w:t xml:space="preserve"> resource zones that are most likely to be vulnerable to a range of droughts. You should engage early with Natural Resources Wales to discuss its expectations for using the drought vulnerability framework for yo</w:t>
      </w:r>
      <w:bookmarkStart w:id="96" w:name="_Toc58940428"/>
      <w:r w:rsidR="007A030C" w:rsidRPr="00CD6B2C">
        <w:t>ur resource zones within Wales.</w:t>
      </w:r>
    </w:p>
    <w:p w14:paraId="707DF7FA" w14:textId="0C1AA6F1" w:rsidR="007C0C66" w:rsidRPr="001C0509" w:rsidRDefault="007C0C66" w:rsidP="007A030C">
      <w:pPr>
        <w:rPr>
          <w:b/>
          <w:color w:val="005546"/>
          <w:sz w:val="32"/>
        </w:rPr>
      </w:pPr>
      <w:r w:rsidRPr="001C0509">
        <w:rPr>
          <w:b/>
          <w:color w:val="005546"/>
          <w:sz w:val="32"/>
        </w:rPr>
        <w:t>4.</w:t>
      </w:r>
      <w:r w:rsidR="00D85E8B" w:rsidRPr="001C0509">
        <w:rPr>
          <w:b/>
          <w:color w:val="005546"/>
          <w:sz w:val="32"/>
        </w:rPr>
        <w:t>7</w:t>
      </w:r>
      <w:r w:rsidR="00B96EC0" w:rsidRPr="001C0509">
        <w:rPr>
          <w:b/>
          <w:color w:val="005546"/>
          <w:sz w:val="32"/>
        </w:rPr>
        <w:t>.</w:t>
      </w:r>
      <w:r w:rsidRPr="001C0509">
        <w:rPr>
          <w:b/>
          <w:color w:val="005546"/>
          <w:sz w:val="32"/>
        </w:rPr>
        <w:t xml:space="preserve"> </w:t>
      </w:r>
      <w:r w:rsidRPr="001C0509">
        <w:rPr>
          <w:b/>
          <w:color w:val="005546"/>
          <w:sz w:val="32"/>
        </w:rPr>
        <w:tab/>
        <w:t>Levels of resilience</w:t>
      </w:r>
      <w:bookmarkEnd w:id="96"/>
      <w:r w:rsidRPr="001C0509">
        <w:rPr>
          <w:b/>
          <w:color w:val="005546"/>
          <w:sz w:val="32"/>
        </w:rPr>
        <w:t xml:space="preserve"> </w:t>
      </w:r>
    </w:p>
    <w:p w14:paraId="2B9F1A92" w14:textId="0DAA634E" w:rsidR="007C0C66" w:rsidRPr="00CD6B2C" w:rsidRDefault="007C0C66" w:rsidP="00753553">
      <w:pPr>
        <w:spacing w:before="240"/>
      </w:pPr>
      <w:r w:rsidRPr="00CD6B2C">
        <w:t xml:space="preserve">The point of failure is defined </w:t>
      </w:r>
      <w:proofErr w:type="gramStart"/>
      <w:r w:rsidRPr="00CD6B2C">
        <w:t>as</w:t>
      </w:r>
      <w:r w:rsidR="00464852" w:rsidRPr="00CD6B2C">
        <w:t>:</w:t>
      </w:r>
      <w:proofErr w:type="gramEnd"/>
      <w:r w:rsidRPr="00CD6B2C">
        <w:t xml:space="preserve"> </w:t>
      </w:r>
      <w:r w:rsidR="00833C39" w:rsidRPr="00CD6B2C">
        <w:t>implementing</w:t>
      </w:r>
      <w:r w:rsidRPr="00CD6B2C">
        <w:t xml:space="preserve"> exceptional demand restrictions</w:t>
      </w:r>
      <w:r w:rsidR="00AB7CB1" w:rsidRPr="00CD6B2C">
        <w:t xml:space="preserve"> </w:t>
      </w:r>
      <w:r w:rsidR="000C733A" w:rsidRPr="00CD6B2C">
        <w:t xml:space="preserve">on </w:t>
      </w:r>
      <w:r w:rsidR="00AB7CB1" w:rsidRPr="00CD6B2C">
        <w:t>customers,</w:t>
      </w:r>
      <w:r w:rsidRPr="00CD6B2C">
        <w:t xml:space="preserve"> associated with </w:t>
      </w:r>
      <w:r w:rsidR="00C03F17" w:rsidRPr="00CD6B2C">
        <w:t>e</w:t>
      </w:r>
      <w:r w:rsidRPr="00CD6B2C">
        <w:t xml:space="preserve">mergency </w:t>
      </w:r>
      <w:r w:rsidR="00C03F17" w:rsidRPr="00CD6B2C">
        <w:t>d</w:t>
      </w:r>
      <w:r w:rsidRPr="00CD6B2C">
        <w:t xml:space="preserve">rought </w:t>
      </w:r>
      <w:r w:rsidR="00C03F17" w:rsidRPr="00CD6B2C">
        <w:t>o</w:t>
      </w:r>
      <w:r w:rsidRPr="00CD6B2C">
        <w:t xml:space="preserve">rders, such as standpipes. Your </w:t>
      </w:r>
      <w:r w:rsidR="00C03F17" w:rsidRPr="00CD6B2C">
        <w:t xml:space="preserve">plan </w:t>
      </w:r>
      <w:r w:rsidRPr="00CD6B2C">
        <w:t>must set out your planned level of service for</w:t>
      </w:r>
      <w:r w:rsidR="00712A06" w:rsidRPr="00CD6B2C">
        <w:t xml:space="preserve"> this</w:t>
      </w:r>
      <w:r w:rsidRPr="00CD6B2C">
        <w:t xml:space="preserve"> failure, as well as your actual level of service. You</w:t>
      </w:r>
      <w:r w:rsidR="00AB7CB1" w:rsidRPr="00CD6B2C">
        <w:t>r plan</w:t>
      </w:r>
      <w:r w:rsidRPr="00CD6B2C">
        <w:t xml:space="preserve"> should explain how your company defines this level of failure. </w:t>
      </w:r>
    </w:p>
    <w:p w14:paraId="11CB2A7C" w14:textId="77777777" w:rsidR="00AB7CB1" w:rsidRPr="00CD6B2C" w:rsidRDefault="00D25B8A" w:rsidP="007C0C66">
      <w:r w:rsidRPr="00CD6B2C">
        <w:t xml:space="preserve">Your plan must also set your planned </w:t>
      </w:r>
      <w:r w:rsidR="007C0C66" w:rsidRPr="00CD6B2C">
        <w:t>level of service for</w:t>
      </w:r>
      <w:r w:rsidR="00833C39" w:rsidRPr="00CD6B2C">
        <w:t xml:space="preserve"> other customer restrictions </w:t>
      </w:r>
      <w:r w:rsidR="00C03F17" w:rsidRPr="00CD6B2C">
        <w:t>over</w:t>
      </w:r>
      <w:r w:rsidR="007C0C66" w:rsidRPr="00CD6B2C">
        <w:t xml:space="preserve"> the planning period. </w:t>
      </w:r>
      <w:r w:rsidR="00833C39" w:rsidRPr="00CD6B2C">
        <w:t>You should explain</w:t>
      </w:r>
      <w:r w:rsidR="007C0C66" w:rsidRPr="00CD6B2C">
        <w:t xml:space="preserve"> the frequency that you plan to restrict water supplies for your household and</w:t>
      </w:r>
      <w:r w:rsidR="000429DD" w:rsidRPr="00CD6B2C">
        <w:t xml:space="preserve"> non-household customers using temporary use bans and non-essential use b</w:t>
      </w:r>
      <w:r w:rsidR="007C0C66" w:rsidRPr="00CD6B2C">
        <w:t>ans. These should be consistent with your drought plan and</w:t>
      </w:r>
      <w:r w:rsidR="00873A74" w:rsidRPr="00CD6B2C">
        <w:t xml:space="preserve"> the</w:t>
      </w:r>
      <w:r w:rsidR="007C0C66" w:rsidRPr="00CD6B2C">
        <w:t xml:space="preserve"> assumptions in the regional plan, where relevant. </w:t>
      </w:r>
    </w:p>
    <w:p w14:paraId="3A29898D" w14:textId="77777777" w:rsidR="007C0C66" w:rsidRPr="00CD6B2C" w:rsidRDefault="007C0C66" w:rsidP="007C0C66">
      <w:r w:rsidRPr="00CD6B2C">
        <w:t xml:space="preserve">You should describe how you have engaged your customers and stakeholders, and how you have taken account of their views and requirements in developing your level of service. </w:t>
      </w:r>
    </w:p>
    <w:p w14:paraId="668EAA08" w14:textId="4CA8961A" w:rsidR="002F7320" w:rsidRPr="00CD6B2C" w:rsidRDefault="002F7320" w:rsidP="002F7320">
      <w:r w:rsidRPr="00CD6B2C">
        <w:lastRenderedPageBreak/>
        <w:t xml:space="preserve">If you are a NAV entirely supplied by bulk </w:t>
      </w:r>
      <w:proofErr w:type="gramStart"/>
      <w:r w:rsidRPr="00CD6B2C">
        <w:t>supplies</w:t>
      </w:r>
      <w:proofErr w:type="gramEnd"/>
      <w:r w:rsidRPr="00CD6B2C">
        <w:t xml:space="preserve"> you should reflect your incumbent’s levels of service. </w:t>
      </w:r>
    </w:p>
    <w:p w14:paraId="0A1DDD82" w14:textId="77777777" w:rsidR="007C0C66" w:rsidRPr="001C0509" w:rsidRDefault="007C0C66" w:rsidP="00835132">
      <w:pPr>
        <w:pStyle w:val="Subheading"/>
        <w:rPr>
          <w:color w:val="005546"/>
          <w:sz w:val="24"/>
        </w:rPr>
      </w:pPr>
      <w:r w:rsidRPr="001C0509">
        <w:rPr>
          <w:color w:val="005546"/>
          <w:sz w:val="24"/>
        </w:rPr>
        <w:t>For companies in England</w:t>
      </w:r>
    </w:p>
    <w:p w14:paraId="36C78D95" w14:textId="0390EC36" w:rsidR="007C0C66" w:rsidRPr="00CD6B2C" w:rsidRDefault="007C0C66" w:rsidP="007C0C66">
      <w:r w:rsidRPr="00CD6B2C">
        <w:t xml:space="preserve">You should plan </w:t>
      </w:r>
      <w:r w:rsidR="00E13B5F" w:rsidRPr="00CD6B2C">
        <w:t xml:space="preserve">so that your system is </w:t>
      </w:r>
      <w:r w:rsidRPr="00CD6B2C">
        <w:t>resilient to</w:t>
      </w:r>
      <w:r w:rsidR="00F34A56" w:rsidRPr="00CD6B2C">
        <w:t xml:space="preserve"> a 0.2%</w:t>
      </w:r>
      <w:r w:rsidR="006B1B9B" w:rsidRPr="00CD6B2C">
        <w:t xml:space="preserve"> annual</w:t>
      </w:r>
      <w:r w:rsidR="00F34A56" w:rsidRPr="00CD6B2C">
        <w:t xml:space="preserve"> chance</w:t>
      </w:r>
      <w:r w:rsidR="00B54050" w:rsidRPr="00CD6B2C">
        <w:rPr>
          <w:rStyle w:val="FootnoteReference"/>
        </w:rPr>
        <w:footnoteReference w:id="11"/>
      </w:r>
      <w:r w:rsidR="00F34A56" w:rsidRPr="00CD6B2C">
        <w:t xml:space="preserve"> of failure caused by drought, where failure is defined as </w:t>
      </w:r>
      <w:r w:rsidRPr="00CD6B2C">
        <w:t xml:space="preserve">implementing an </w:t>
      </w:r>
      <w:r w:rsidR="003F3622" w:rsidRPr="00CD6B2C">
        <w:t>e</w:t>
      </w:r>
      <w:r w:rsidRPr="00CD6B2C">
        <w:t xml:space="preserve">mergency </w:t>
      </w:r>
      <w:r w:rsidR="003F3622" w:rsidRPr="00CD6B2C">
        <w:t>d</w:t>
      </w:r>
      <w:r w:rsidRPr="00CD6B2C">
        <w:t xml:space="preserve">rought </w:t>
      </w:r>
      <w:r w:rsidR="003F3622" w:rsidRPr="00CD6B2C">
        <w:t>o</w:t>
      </w:r>
      <w:r w:rsidRPr="00CD6B2C">
        <w:t xml:space="preserve">rder. </w:t>
      </w:r>
      <w:r w:rsidR="00464852" w:rsidRPr="00CD6B2C">
        <w:t xml:space="preserve">This is described as ‘1 in 500 year’ level of resilience in this guideline. </w:t>
      </w:r>
      <w:r w:rsidRPr="00CD6B2C">
        <w:t xml:space="preserve">You should </w:t>
      </w:r>
      <w:r w:rsidR="006B1B9B" w:rsidRPr="00CD6B2C">
        <w:t xml:space="preserve">aim to </w:t>
      </w:r>
      <w:r w:rsidRPr="00CD6B2C">
        <w:t>achieve this level of</w:t>
      </w:r>
      <w:r w:rsidR="00D97D7F" w:rsidRPr="00CD6B2C">
        <w:t xml:space="preserve"> resilience </w:t>
      </w:r>
      <w:r w:rsidRPr="00CD6B2C">
        <w:t xml:space="preserve">by 2039 at the latest.  You should determine an optimum timing for achieving this through </w:t>
      </w:r>
      <w:r w:rsidR="003F3622" w:rsidRPr="00CD6B2C">
        <w:t xml:space="preserve">the </w:t>
      </w:r>
      <w:r w:rsidRPr="00CD6B2C">
        <w:t xml:space="preserve">regional groups, considering the costs and benefits of alternative approaches. Your preferred timescale should consider a balance of customer and environmental resilience, </w:t>
      </w:r>
      <w:r w:rsidR="005E18E8" w:rsidRPr="00CD6B2C">
        <w:t>the affordability of the programme (along with distributional impacts)</w:t>
      </w:r>
      <w:r w:rsidRPr="00CD6B2C">
        <w:t xml:space="preserve"> and deliverability. </w:t>
      </w:r>
      <w:r w:rsidR="006B1B9B" w:rsidRPr="00CD6B2C">
        <w:t xml:space="preserve">In delivering this level of resilience, you should consider how you can use innovative technology, such as smart networks, and planned operational interventions, to avoid the risk of developing large infrastructure which is used infrequently. </w:t>
      </w:r>
    </w:p>
    <w:p w14:paraId="208F604D" w14:textId="77777777" w:rsidR="007C0C66" w:rsidRPr="00CD6B2C" w:rsidRDefault="007C0C66" w:rsidP="007C0C66">
      <w:r w:rsidRPr="00CD6B2C">
        <w:t xml:space="preserve">Some flexibility in </w:t>
      </w:r>
      <w:r w:rsidR="00341A0E" w:rsidRPr="00CD6B2C">
        <w:t xml:space="preserve">the timescales for </w:t>
      </w:r>
      <w:r w:rsidRPr="00CD6B2C">
        <w:t>achieving a resilience of ‘1 in 500</w:t>
      </w:r>
      <w:r w:rsidR="006B1B9B" w:rsidRPr="00CD6B2C">
        <w:t xml:space="preserve"> year</w:t>
      </w:r>
      <w:r w:rsidRPr="00CD6B2C">
        <w:t>’ is possible, where costs are exceptionally high loca</w:t>
      </w:r>
      <w:r w:rsidR="00F53C2C" w:rsidRPr="00CD6B2C">
        <w:t>lly in comparison to benefits. F</w:t>
      </w:r>
      <w:r w:rsidRPr="00CD6B2C">
        <w:t xml:space="preserve">or example, at a </w:t>
      </w:r>
      <w:r w:rsidR="00341A0E" w:rsidRPr="00CD6B2C">
        <w:t xml:space="preserve">water </w:t>
      </w:r>
      <w:r w:rsidRPr="00CD6B2C">
        <w:t xml:space="preserve">resource zone level. Where more flexibility is considered appropriate, </w:t>
      </w:r>
      <w:r w:rsidR="003F3622" w:rsidRPr="00CD6B2C">
        <w:t xml:space="preserve">you should present </w:t>
      </w:r>
      <w:r w:rsidR="00D25B8A" w:rsidRPr="00CD6B2C">
        <w:t xml:space="preserve">meeting </w:t>
      </w:r>
      <w:r w:rsidRPr="00CD6B2C">
        <w:t>a ‘1 in 500</w:t>
      </w:r>
      <w:r w:rsidR="006B1B9B" w:rsidRPr="00CD6B2C">
        <w:t xml:space="preserve"> year</w:t>
      </w:r>
      <w:r w:rsidRPr="00CD6B2C">
        <w:t>’ by 2050</w:t>
      </w:r>
      <w:r w:rsidR="00D25B8A" w:rsidRPr="00CD6B2C">
        <w:t xml:space="preserve"> scenario</w:t>
      </w:r>
      <w:r w:rsidR="003F3622" w:rsidRPr="00CD6B2C">
        <w:t xml:space="preserve">. You should </w:t>
      </w:r>
      <w:r w:rsidRPr="00CD6B2C">
        <w:t xml:space="preserve">clearly identify the changes to your preferred programme and the level of service during this time. You should have a robust drought plan in place to protect those customers where this is the case. </w:t>
      </w:r>
    </w:p>
    <w:p w14:paraId="376E3547" w14:textId="77777777" w:rsidR="007C0C66" w:rsidRPr="00CD6B2C" w:rsidRDefault="007C0C66" w:rsidP="007C0C66">
      <w:r w:rsidRPr="00CD6B2C">
        <w:t xml:space="preserve">In the short term, you </w:t>
      </w:r>
      <w:r w:rsidR="006244F7" w:rsidRPr="00CD6B2C">
        <w:t xml:space="preserve">could </w:t>
      </w:r>
      <w:r w:rsidRPr="00CD6B2C">
        <w:t>consider</w:t>
      </w:r>
      <w:r w:rsidR="00F33329" w:rsidRPr="00CD6B2C">
        <w:t xml:space="preserve"> the increased use of</w:t>
      </w:r>
      <w:r w:rsidRPr="00CD6B2C">
        <w:t xml:space="preserve"> drought ma</w:t>
      </w:r>
      <w:r w:rsidR="00F53C2C" w:rsidRPr="00CD6B2C">
        <w:t>nagement options to achieve the expected</w:t>
      </w:r>
      <w:r w:rsidRPr="00CD6B2C">
        <w:t xml:space="preserve"> level of </w:t>
      </w:r>
      <w:r w:rsidR="0071286C" w:rsidRPr="00CD6B2C">
        <w:t xml:space="preserve">final plan </w:t>
      </w:r>
      <w:r w:rsidRPr="00CD6B2C">
        <w:t xml:space="preserve">resilience and/or consider reducing your level of service in the interim.  </w:t>
      </w:r>
    </w:p>
    <w:p w14:paraId="19FEAD54" w14:textId="77777777" w:rsidR="007C0C66" w:rsidRPr="00CD6B2C" w:rsidRDefault="007C0C66" w:rsidP="007C0C66">
      <w:r w:rsidRPr="00CD6B2C">
        <w:t>Your increased resilience in the medium and longer-term should not rely on the increased use of drought measures to boost supplies. For example</w:t>
      </w:r>
      <w:r w:rsidR="00635CFB" w:rsidRPr="00CD6B2C">
        <w:t>,</w:t>
      </w:r>
      <w:r w:rsidRPr="00CD6B2C">
        <w:t xml:space="preserve"> by allowing additional abstraction during drought, where this is environmentally damaging. You should plan, </w:t>
      </w:r>
      <w:r w:rsidR="002F7320" w:rsidRPr="00CD6B2C">
        <w:t>where appropriate</w:t>
      </w:r>
      <w:r w:rsidRPr="00CD6B2C">
        <w:t>, to use drought permits and orders less frequently in future, particularly in sensitive areas. You should use your understanding of the environmental risks associated with each permit</w:t>
      </w:r>
      <w:r w:rsidR="00635CFB" w:rsidRPr="00CD6B2C">
        <w:t xml:space="preserve"> and order to inform your planned frequency of use. </w:t>
      </w:r>
      <w:r w:rsidRPr="00CD6B2C">
        <w:t xml:space="preserve">You should also indicate, through the relevant tables, the likely order and frequency of use of your drought permits and drought orders. The assumptions should be consistent with your drought plan. </w:t>
      </w:r>
      <w:r w:rsidR="00464AAD" w:rsidRPr="00CD6B2C">
        <w:br/>
      </w:r>
      <w:r w:rsidR="00464AAD" w:rsidRPr="00CD6B2C">
        <w:br/>
      </w:r>
      <w:r w:rsidRPr="00CD6B2C">
        <w:t xml:space="preserve">The Supplementary Guidance: </w:t>
      </w:r>
      <w:r w:rsidR="00464AAD" w:rsidRPr="00CD6B2C">
        <w:t xml:space="preserve">Planning to be resilient to a </w:t>
      </w:r>
      <w:r w:rsidRPr="00CD6B2C">
        <w:t xml:space="preserve">1 in 500 </w:t>
      </w:r>
      <w:r w:rsidR="00464AAD" w:rsidRPr="00CD6B2C">
        <w:t xml:space="preserve">drought </w:t>
      </w:r>
      <w:r w:rsidRPr="00CD6B2C">
        <w:t xml:space="preserve">provides further guidance </w:t>
      </w:r>
      <w:r w:rsidR="00D25B8A" w:rsidRPr="00CD6B2C">
        <w:t xml:space="preserve">on </w:t>
      </w:r>
      <w:r w:rsidRPr="00CD6B2C">
        <w:t xml:space="preserve">planning for this level of resilience.  </w:t>
      </w:r>
    </w:p>
    <w:p w14:paraId="5A4C1C65" w14:textId="77777777" w:rsidR="007C0C66" w:rsidRPr="001C0509" w:rsidRDefault="007C0C66" w:rsidP="00835132">
      <w:pPr>
        <w:pStyle w:val="Subheading"/>
        <w:rPr>
          <w:color w:val="005546"/>
          <w:sz w:val="24"/>
        </w:rPr>
      </w:pPr>
      <w:r w:rsidRPr="001C0509">
        <w:rPr>
          <w:color w:val="005546"/>
          <w:sz w:val="24"/>
        </w:rPr>
        <w:lastRenderedPageBreak/>
        <w:t>For companies in Wales</w:t>
      </w:r>
    </w:p>
    <w:p w14:paraId="34EA4754" w14:textId="77777777" w:rsidR="00A72950" w:rsidRPr="00CD6B2C" w:rsidRDefault="00A257C4" w:rsidP="00A72950">
      <w:pPr>
        <w:pStyle w:val="Maintextblack"/>
        <w:spacing w:before="240" w:line="276" w:lineRule="auto"/>
        <w:rPr>
          <w:sz w:val="24"/>
          <w:szCs w:val="24"/>
        </w:rPr>
      </w:pPr>
      <w:r w:rsidRPr="00CD6B2C">
        <w:rPr>
          <w:sz w:val="24"/>
          <w:szCs w:val="24"/>
        </w:rPr>
        <w:t>You</w:t>
      </w:r>
      <w:r w:rsidR="00A72950" w:rsidRPr="00CD6B2C">
        <w:rPr>
          <w:sz w:val="24"/>
          <w:szCs w:val="24"/>
        </w:rPr>
        <w:t xml:space="preserve"> should set out the level</w:t>
      </w:r>
      <w:r w:rsidR="00F53C2C" w:rsidRPr="00CD6B2C">
        <w:rPr>
          <w:sz w:val="24"/>
          <w:szCs w:val="24"/>
        </w:rPr>
        <w:t>s</w:t>
      </w:r>
      <w:r w:rsidR="00A72950" w:rsidRPr="00CD6B2C">
        <w:rPr>
          <w:sz w:val="24"/>
          <w:szCs w:val="24"/>
        </w:rPr>
        <w:t xml:space="preserve"> of service you plan to provide for your customers over the planning period. </w:t>
      </w:r>
      <w:r w:rsidR="00F53C2C" w:rsidRPr="00CD6B2C">
        <w:rPr>
          <w:sz w:val="24"/>
          <w:szCs w:val="24"/>
        </w:rPr>
        <w:t>You should describe</w:t>
      </w:r>
      <w:r w:rsidR="00A72950" w:rsidRPr="00CD6B2C">
        <w:rPr>
          <w:sz w:val="24"/>
          <w:szCs w:val="24"/>
        </w:rPr>
        <w:t xml:space="preserve"> the frequency that you plan to restrict water supplies for your household and non-household customers using </w:t>
      </w:r>
      <w:r w:rsidR="00F53C2C" w:rsidRPr="00CD6B2C">
        <w:rPr>
          <w:sz w:val="24"/>
          <w:szCs w:val="24"/>
        </w:rPr>
        <w:t>t</w:t>
      </w:r>
      <w:r w:rsidR="00A72950" w:rsidRPr="00CD6B2C">
        <w:rPr>
          <w:sz w:val="24"/>
          <w:szCs w:val="24"/>
        </w:rPr>
        <w:t xml:space="preserve">emporary </w:t>
      </w:r>
      <w:r w:rsidR="00F53C2C" w:rsidRPr="00CD6B2C">
        <w:rPr>
          <w:sz w:val="24"/>
          <w:szCs w:val="24"/>
        </w:rPr>
        <w:t>u</w:t>
      </w:r>
      <w:r w:rsidR="00A72950" w:rsidRPr="00CD6B2C">
        <w:rPr>
          <w:sz w:val="24"/>
          <w:szCs w:val="24"/>
        </w:rPr>
        <w:t xml:space="preserve">se </w:t>
      </w:r>
      <w:r w:rsidR="00F53C2C" w:rsidRPr="00CD6B2C">
        <w:rPr>
          <w:sz w:val="24"/>
          <w:szCs w:val="24"/>
        </w:rPr>
        <w:t>b</w:t>
      </w:r>
      <w:r w:rsidR="00A72950" w:rsidRPr="00CD6B2C">
        <w:rPr>
          <w:sz w:val="24"/>
          <w:szCs w:val="24"/>
        </w:rPr>
        <w:t xml:space="preserve">ans, </w:t>
      </w:r>
      <w:r w:rsidR="00F53C2C" w:rsidRPr="00CD6B2C">
        <w:rPr>
          <w:sz w:val="24"/>
          <w:szCs w:val="24"/>
        </w:rPr>
        <w:t>non-essential use b</w:t>
      </w:r>
      <w:r w:rsidR="00A72950" w:rsidRPr="00CD6B2C">
        <w:rPr>
          <w:sz w:val="24"/>
          <w:szCs w:val="24"/>
        </w:rPr>
        <w:t xml:space="preserve">ans and </w:t>
      </w:r>
      <w:r w:rsidR="00F53C2C" w:rsidRPr="00CD6B2C">
        <w:rPr>
          <w:sz w:val="24"/>
          <w:szCs w:val="24"/>
        </w:rPr>
        <w:t>e</w:t>
      </w:r>
      <w:r w:rsidR="00A72950" w:rsidRPr="00CD6B2C">
        <w:rPr>
          <w:sz w:val="24"/>
          <w:szCs w:val="24"/>
        </w:rPr>
        <w:t xml:space="preserve">mergency </w:t>
      </w:r>
      <w:r w:rsidR="00F53C2C" w:rsidRPr="00CD6B2C">
        <w:rPr>
          <w:sz w:val="24"/>
          <w:szCs w:val="24"/>
        </w:rPr>
        <w:t>d</w:t>
      </w:r>
      <w:r w:rsidR="00A72950" w:rsidRPr="00CD6B2C">
        <w:rPr>
          <w:sz w:val="24"/>
          <w:szCs w:val="24"/>
        </w:rPr>
        <w:t xml:space="preserve">rought </w:t>
      </w:r>
      <w:r w:rsidR="00F53C2C" w:rsidRPr="00CD6B2C">
        <w:rPr>
          <w:sz w:val="24"/>
          <w:szCs w:val="24"/>
        </w:rPr>
        <w:t>o</w:t>
      </w:r>
      <w:r w:rsidR="00A72950" w:rsidRPr="00CD6B2C">
        <w:rPr>
          <w:sz w:val="24"/>
          <w:szCs w:val="24"/>
        </w:rPr>
        <w:t xml:space="preserve">rders. Your level of service should be supported by the use of appropriate and </w:t>
      </w:r>
      <w:proofErr w:type="gramStart"/>
      <w:r w:rsidR="00A72950" w:rsidRPr="00CD6B2C">
        <w:rPr>
          <w:sz w:val="24"/>
          <w:szCs w:val="24"/>
        </w:rPr>
        <w:t>evidence based</w:t>
      </w:r>
      <w:proofErr w:type="gramEnd"/>
      <w:r w:rsidR="00A72950" w:rsidRPr="00CD6B2C">
        <w:rPr>
          <w:sz w:val="24"/>
          <w:szCs w:val="24"/>
        </w:rPr>
        <w:t xml:space="preserve"> assumptions and methodologies and be consistent with your drought plan. </w:t>
      </w:r>
    </w:p>
    <w:p w14:paraId="1ABF25EE" w14:textId="77777777" w:rsidR="007C0C66" w:rsidRPr="00CD6B2C" w:rsidRDefault="007C0C66" w:rsidP="007C0C66">
      <w:r w:rsidRPr="00CD6B2C">
        <w:t>You should describe how you have engaged your customers and stakeholders</w:t>
      </w:r>
      <w:r w:rsidR="00207230" w:rsidRPr="00CD6B2C">
        <w:t xml:space="preserve"> and</w:t>
      </w:r>
      <w:r w:rsidRPr="00CD6B2C">
        <w:t xml:space="preserve"> taken account of their views </w:t>
      </w:r>
      <w:r w:rsidR="00207230" w:rsidRPr="00CD6B2C">
        <w:t xml:space="preserve">when </w:t>
      </w:r>
      <w:r w:rsidRPr="00CD6B2C">
        <w:t>developing your level of service. You should consider the costs and benefits of changing your level of service. When considering how to communicate resilience with your customers, you should cons</w:t>
      </w:r>
      <w:r w:rsidR="00635CFB" w:rsidRPr="00CD6B2C">
        <w:t xml:space="preserve">ider UKWIR’s </w:t>
      </w:r>
      <w:hyperlink r:id="rId37" w:tooltip="Links to UKWIR report Risk Based Planning" w:history="1">
        <w:r w:rsidR="00747F80" w:rsidRPr="00CD6B2C">
          <w:rPr>
            <w:rStyle w:val="Hyperlink"/>
          </w:rPr>
          <w:t>Risk Based Planning</w:t>
        </w:r>
      </w:hyperlink>
      <w:r w:rsidRPr="00CD6B2C">
        <w:t xml:space="preserve"> </w:t>
      </w:r>
      <w:r w:rsidR="00635CFB" w:rsidRPr="00CD6B2C">
        <w:t>report and</w:t>
      </w:r>
      <w:r w:rsidRPr="00CD6B2C">
        <w:t xml:space="preserve"> developing resilience metrics.  </w:t>
      </w:r>
    </w:p>
    <w:p w14:paraId="4C5A4DBE" w14:textId="7FE65C7D" w:rsidR="007A030C" w:rsidRPr="00CD6B2C" w:rsidRDefault="007C0C66" w:rsidP="007A030C">
      <w:r w:rsidRPr="00CD6B2C">
        <w:t xml:space="preserve">If you are a Welsh company planning a new transfer with an English company, you should plan to be resilient to any drought of an approximate return period of once in 500 years (0.2% per annum failure probability) by </w:t>
      </w:r>
      <w:r w:rsidR="00207230" w:rsidRPr="00CD6B2C">
        <w:t>the implementation of the transfer</w:t>
      </w:r>
      <w:r w:rsidRPr="00CD6B2C">
        <w:t>, for those zones affected by those trading option</w:t>
      </w:r>
      <w:r w:rsidR="004E391D" w:rsidRPr="00CD6B2C">
        <w:t>s</w:t>
      </w:r>
      <w:r w:rsidRPr="00CD6B2C">
        <w:t>.</w:t>
      </w:r>
      <w:r w:rsidR="00207230" w:rsidRPr="00CD6B2C">
        <w:t xml:space="preserve"> The principle should be that a new transfer from Wales should only be considered, if the level of service in the Welsh resource zone</w:t>
      </w:r>
      <w:r w:rsidR="006B34D5" w:rsidRPr="00CD6B2C">
        <w:t xml:space="preserve"> (and any other zones in Wales affected by this)</w:t>
      </w:r>
      <w:r w:rsidR="00207230" w:rsidRPr="00CD6B2C">
        <w:t xml:space="preserve"> is equivalent or higher than the recipient resource zone.</w:t>
      </w:r>
      <w:bookmarkStart w:id="97" w:name="_Toc435080732"/>
      <w:bookmarkStart w:id="98" w:name="_Toc58940429"/>
    </w:p>
    <w:p w14:paraId="62070997" w14:textId="3F6550CF" w:rsidR="007C0C66" w:rsidRPr="001C0509" w:rsidRDefault="00935897" w:rsidP="007A030C">
      <w:pPr>
        <w:rPr>
          <w:b/>
          <w:color w:val="005546"/>
          <w:sz w:val="32"/>
        </w:rPr>
      </w:pPr>
      <w:r w:rsidRPr="001C0509">
        <w:rPr>
          <w:b/>
          <w:color w:val="005546"/>
          <w:sz w:val="32"/>
        </w:rPr>
        <w:t>4.</w:t>
      </w:r>
      <w:r w:rsidR="00D85E8B" w:rsidRPr="001C0509">
        <w:rPr>
          <w:b/>
          <w:color w:val="005546"/>
          <w:sz w:val="32"/>
        </w:rPr>
        <w:t>8</w:t>
      </w:r>
      <w:r w:rsidRPr="001C0509">
        <w:rPr>
          <w:b/>
          <w:color w:val="005546"/>
          <w:sz w:val="32"/>
        </w:rPr>
        <w:t xml:space="preserve">. </w:t>
      </w:r>
      <w:r w:rsidR="007C0C66" w:rsidRPr="001C0509">
        <w:rPr>
          <w:b/>
          <w:color w:val="005546"/>
          <w:sz w:val="32"/>
        </w:rPr>
        <w:t xml:space="preserve">Planning </w:t>
      </w:r>
      <w:bookmarkEnd w:id="97"/>
      <w:r w:rsidR="00E13B5F" w:rsidRPr="001C0509">
        <w:rPr>
          <w:b/>
          <w:color w:val="005546"/>
          <w:sz w:val="32"/>
        </w:rPr>
        <w:t>assumptions</w:t>
      </w:r>
      <w:bookmarkEnd w:id="98"/>
    </w:p>
    <w:p w14:paraId="4307E263" w14:textId="77777777" w:rsidR="00877907" w:rsidRPr="00CD6B2C" w:rsidRDefault="007C0C66" w:rsidP="00753553">
      <w:pPr>
        <w:spacing w:before="240"/>
      </w:pPr>
      <w:r w:rsidRPr="00CD6B2C">
        <w:t xml:space="preserve">Your </w:t>
      </w:r>
      <w:r w:rsidR="00B445A2" w:rsidRPr="00CD6B2C">
        <w:t xml:space="preserve">plan </w:t>
      </w:r>
      <w:r w:rsidRPr="00CD6B2C">
        <w:t xml:space="preserve">should be based on a baseline </w:t>
      </w:r>
      <w:r w:rsidRPr="00CD6B2C">
        <w:rPr>
          <w:rStyle w:val="Text"/>
        </w:rPr>
        <w:t>scenario</w:t>
      </w:r>
      <w:r w:rsidRPr="00CD6B2C">
        <w:t xml:space="preserve"> which considers the supply-demand balance when your supplies are </w:t>
      </w:r>
      <w:proofErr w:type="gramStart"/>
      <w:r w:rsidRPr="00CD6B2C">
        <w:t>low</w:t>
      </w:r>
      <w:proofErr w:type="gramEnd"/>
      <w:r w:rsidRPr="00CD6B2C">
        <w:t xml:space="preserve"> and your demand is high. </w:t>
      </w:r>
      <w:r w:rsidR="00877907" w:rsidRPr="00CD6B2C">
        <w:t>This is your design scenario.</w:t>
      </w:r>
    </w:p>
    <w:p w14:paraId="2084C576" w14:textId="77777777" w:rsidR="00635CFB" w:rsidRPr="00CD6B2C" w:rsidRDefault="007C0C66" w:rsidP="00877907">
      <w:r w:rsidRPr="00CD6B2C">
        <w:t xml:space="preserve">You can also include in your plan, a </w:t>
      </w:r>
      <w:r w:rsidRPr="00CD6B2C">
        <w:rPr>
          <w:rStyle w:val="Text"/>
        </w:rPr>
        <w:t>Dry Year Critical Period</w:t>
      </w:r>
      <w:r w:rsidRPr="00CD6B2C">
        <w:rPr>
          <w:rStyle w:val="Boldtext"/>
        </w:rPr>
        <w:t xml:space="preserve"> </w:t>
      </w:r>
      <w:r w:rsidRPr="00CD6B2C">
        <w:rPr>
          <w:rStyle w:val="Text"/>
        </w:rPr>
        <w:t>scenario</w:t>
      </w:r>
      <w:r w:rsidR="00635CFB" w:rsidRPr="00CD6B2C">
        <w:rPr>
          <w:rStyle w:val="Text"/>
        </w:rPr>
        <w:t>,</w:t>
      </w:r>
      <w:r w:rsidRPr="00CD6B2C">
        <w:t xml:space="preserve"> or scenarios</w:t>
      </w:r>
      <w:r w:rsidR="00635CFB" w:rsidRPr="00CD6B2C">
        <w:t>,</w:t>
      </w:r>
      <w:r w:rsidRPr="00CD6B2C">
        <w:t xml:space="preserve"> to show how you will plan for a period of peak strain on your system. For example, high seasonal demand such as during a heatwave (for example 2018 and 2020), winter leakage</w:t>
      </w:r>
      <w:r w:rsidR="006B1184" w:rsidRPr="00CD6B2C">
        <w:t>,</w:t>
      </w:r>
      <w:r w:rsidRPr="00CD6B2C">
        <w:t xml:space="preserve"> or when </w:t>
      </w:r>
      <w:proofErr w:type="gramStart"/>
      <w:r w:rsidRPr="00CD6B2C">
        <w:t>holiday-makers</w:t>
      </w:r>
      <w:proofErr w:type="gramEnd"/>
      <w:r w:rsidRPr="00CD6B2C">
        <w:t xml:space="preserve"> increase demand significantly during the summer.</w:t>
      </w:r>
      <w:r w:rsidR="007F2732" w:rsidRPr="00CD6B2C">
        <w:t xml:space="preserve"> </w:t>
      </w:r>
      <w:r w:rsidR="00635CFB" w:rsidRPr="00CD6B2C">
        <w:t>You could consider a critical period which includes a combination of pressures.</w:t>
      </w:r>
    </w:p>
    <w:p w14:paraId="2097FD03" w14:textId="77777777" w:rsidR="00877907" w:rsidRPr="00CD6B2C" w:rsidRDefault="00877907" w:rsidP="00877907">
      <w:r w:rsidRPr="00CD6B2C">
        <w:t>Where these types of peak strain have a much shorter duration or localised impact than is considered in a WRMP, you should address them as part of your business plan.</w:t>
      </w:r>
    </w:p>
    <w:p w14:paraId="01D217F6" w14:textId="77777777" w:rsidR="007C0C66" w:rsidRPr="00CD6B2C" w:rsidRDefault="007C0C66" w:rsidP="007C0C66">
      <w:pPr>
        <w:rPr>
          <w:color w:val="auto"/>
        </w:rPr>
      </w:pPr>
      <w:r w:rsidRPr="00CD6B2C">
        <w:rPr>
          <w:color w:val="auto"/>
        </w:rPr>
        <w:t>Your baseline</w:t>
      </w:r>
      <w:r w:rsidR="005E6305" w:rsidRPr="00CD6B2C">
        <w:rPr>
          <w:color w:val="auto"/>
        </w:rPr>
        <w:t xml:space="preserve"> water resources planning</w:t>
      </w:r>
      <w:r w:rsidRPr="00CD6B2C">
        <w:rPr>
          <w:color w:val="auto"/>
        </w:rPr>
        <w:t xml:space="preserve"> scenarios should include the following assumptions:</w:t>
      </w:r>
    </w:p>
    <w:p w14:paraId="73EDF0DC" w14:textId="77777777" w:rsidR="007C0C66" w:rsidRPr="00CD6B2C" w:rsidRDefault="007C0C66" w:rsidP="00525E89">
      <w:pPr>
        <w:pStyle w:val="Roundbulletgreen"/>
        <w:numPr>
          <w:ilvl w:val="0"/>
          <w:numId w:val="93"/>
        </w:numPr>
      </w:pPr>
      <w:r w:rsidRPr="00CD6B2C">
        <w:lastRenderedPageBreak/>
        <w:t>leakage remaining static from the first year of your plan</w:t>
      </w:r>
      <w:r w:rsidR="00AB7CB1" w:rsidRPr="00CD6B2C">
        <w:t xml:space="preserve"> (2025/26)</w:t>
      </w:r>
      <w:r w:rsidRPr="00CD6B2C">
        <w:t xml:space="preserve"> throughout your whole planning period (unless otherwise agreed by regulators)</w:t>
      </w:r>
      <w:r w:rsidR="005E6305" w:rsidRPr="00CD6B2C">
        <w:t>.</w:t>
      </w:r>
      <w:r w:rsidR="005E6305" w:rsidRPr="00CD6B2C">
        <w:rPr>
          <w:rStyle w:val="FootnoteReference"/>
        </w:rPr>
        <w:footnoteReference w:id="12"/>
      </w:r>
    </w:p>
    <w:p w14:paraId="0A3E267B" w14:textId="3AB91858" w:rsidR="007C0C66" w:rsidRPr="00CD6B2C" w:rsidRDefault="007C0C66" w:rsidP="00525E89">
      <w:pPr>
        <w:pStyle w:val="Roundbulletgreen"/>
        <w:numPr>
          <w:ilvl w:val="0"/>
          <w:numId w:val="93"/>
        </w:numPr>
      </w:pPr>
      <w:r w:rsidRPr="00CD6B2C">
        <w:t>your forecast of customer consumption without any further</w:t>
      </w:r>
      <w:r w:rsidR="00431C55" w:rsidRPr="00CD6B2C">
        <w:t xml:space="preserve"> water company intervention. </w:t>
      </w:r>
      <w:r w:rsidR="00635CFB" w:rsidRPr="00CD6B2C">
        <w:t>Y</w:t>
      </w:r>
      <w:r w:rsidR="00431C55" w:rsidRPr="00CD6B2C">
        <w:t>ou should assume you end your water efficiency programmes and</w:t>
      </w:r>
      <w:r w:rsidR="00E76ADA" w:rsidRPr="00CD6B2C">
        <w:t xml:space="preserve"> metering programmes after what you have been funded to deliver in</w:t>
      </w:r>
      <w:r w:rsidRPr="00CD6B2C">
        <w:t xml:space="preserve"> AMP7</w:t>
      </w:r>
    </w:p>
    <w:p w14:paraId="0D56FF26" w14:textId="69E7BE23" w:rsidR="007C0C66" w:rsidRPr="00CD6B2C" w:rsidRDefault="007C0C66" w:rsidP="00525E89">
      <w:pPr>
        <w:pStyle w:val="Roundbulletgreen"/>
        <w:numPr>
          <w:ilvl w:val="0"/>
          <w:numId w:val="93"/>
        </w:numPr>
      </w:pPr>
      <w:r w:rsidRPr="00CD6B2C">
        <w:t xml:space="preserve">existing transfers to the extent of the agreed </w:t>
      </w:r>
      <w:r w:rsidR="00575838" w:rsidRPr="00CD6B2C">
        <w:t>bulk supply agreements</w:t>
      </w:r>
      <w:r w:rsidR="0042410E" w:rsidRPr="00CD6B2C">
        <w:t xml:space="preserve"> or other arrangements</w:t>
      </w:r>
    </w:p>
    <w:p w14:paraId="5D870CB3" w14:textId="77777777" w:rsidR="007C0C66" w:rsidRPr="00CD6B2C" w:rsidRDefault="007C0C66" w:rsidP="00525E89">
      <w:pPr>
        <w:pStyle w:val="Roundbulletgreen"/>
        <w:numPr>
          <w:ilvl w:val="0"/>
          <w:numId w:val="93"/>
        </w:numPr>
      </w:pPr>
      <w:r w:rsidRPr="00CD6B2C">
        <w:t>include sustainability reductions</w:t>
      </w:r>
      <w:r w:rsidR="004A1F9D" w:rsidRPr="00CD6B2C">
        <w:t xml:space="preserve"> (see Section 5.5 for further details)</w:t>
      </w:r>
    </w:p>
    <w:p w14:paraId="20FF1C33" w14:textId="77777777" w:rsidR="009D461E" w:rsidRPr="00CD6B2C" w:rsidRDefault="007C0C66" w:rsidP="00525E89">
      <w:pPr>
        <w:pStyle w:val="Roundbulletgreen"/>
        <w:numPr>
          <w:ilvl w:val="0"/>
          <w:numId w:val="93"/>
        </w:numPr>
      </w:pPr>
      <w:r w:rsidRPr="00CD6B2C">
        <w:t>the benefits of non-supply-demand balance solutio</w:t>
      </w:r>
      <w:r w:rsidR="00F53C2C" w:rsidRPr="00CD6B2C">
        <w:t>ns such as capital maintenance</w:t>
      </w:r>
    </w:p>
    <w:p w14:paraId="75E99CF4" w14:textId="77777777" w:rsidR="007C0C66" w:rsidRPr="00CD6B2C" w:rsidRDefault="007C0C66" w:rsidP="00525E89">
      <w:pPr>
        <w:pStyle w:val="Roundbulletgreen"/>
        <w:numPr>
          <w:ilvl w:val="0"/>
          <w:numId w:val="93"/>
        </w:numPr>
      </w:pPr>
      <w:r w:rsidRPr="00CD6B2C">
        <w:t>risks to groundwater and surface water sources due to declining water quality</w:t>
      </w:r>
      <w:r w:rsidR="00F53C2C" w:rsidRPr="00CD6B2C">
        <w:t>. These</w:t>
      </w:r>
      <w:r w:rsidRPr="00CD6B2C">
        <w:t xml:space="preserve"> should be captured in your baseline so that the measures to address them can be properly explored and set out in your plan</w:t>
      </w:r>
      <w:r w:rsidR="00F33329" w:rsidRPr="00CD6B2C">
        <w:t xml:space="preserve">. If there is significant uncertainty you can include this risk in headroom. </w:t>
      </w:r>
      <w:r w:rsidRPr="00CD6B2C">
        <w:t xml:space="preserve">  </w:t>
      </w:r>
    </w:p>
    <w:p w14:paraId="1E3720F9" w14:textId="77777777" w:rsidR="007C0C66" w:rsidRPr="00CD6B2C" w:rsidRDefault="007C0C66" w:rsidP="00525E89">
      <w:pPr>
        <w:pStyle w:val="Roundbulletgreen"/>
        <w:numPr>
          <w:ilvl w:val="0"/>
          <w:numId w:val="93"/>
        </w:numPr>
      </w:pPr>
      <w:r w:rsidRPr="00CD6B2C">
        <w:t>should not include the contributions from any demand or supply drought measures</w:t>
      </w:r>
      <w:r w:rsidRPr="00CD6B2C">
        <w:rPr>
          <w:rStyle w:val="Textsuperscript"/>
        </w:rPr>
        <w:footnoteReference w:id="13"/>
      </w:r>
      <w:r w:rsidRPr="00CD6B2C">
        <w:t>.</w:t>
      </w:r>
    </w:p>
    <w:p w14:paraId="43F8AC53" w14:textId="77777777" w:rsidR="007C0C66" w:rsidRPr="00CD6B2C" w:rsidRDefault="005E6305" w:rsidP="00525E89">
      <w:pPr>
        <w:pStyle w:val="Roundbulletgreen"/>
        <w:numPr>
          <w:ilvl w:val="0"/>
          <w:numId w:val="93"/>
        </w:numPr>
      </w:pPr>
      <w:r w:rsidRPr="00CD6B2C">
        <w:t xml:space="preserve">benefits of </w:t>
      </w:r>
      <w:r w:rsidR="007C0C66" w:rsidRPr="00CD6B2C">
        <w:t xml:space="preserve">schemes that have planning permission to go ahead and/or funding or other necessary permissions such as abstraction licences. You should discuss </w:t>
      </w:r>
      <w:r w:rsidR="00F53C2C" w:rsidRPr="00CD6B2C">
        <w:t xml:space="preserve">and agree </w:t>
      </w:r>
      <w:r w:rsidR="007C0C66" w:rsidRPr="00CD6B2C">
        <w:t xml:space="preserve">these assumptions with the regulators at the pre-consultation stage </w:t>
      </w:r>
    </w:p>
    <w:p w14:paraId="35F7CB03" w14:textId="77777777" w:rsidR="006B1B9B" w:rsidRPr="00CD6B2C" w:rsidRDefault="006B1B9B" w:rsidP="006B1B9B">
      <w:r w:rsidRPr="00CD6B2C">
        <w:t xml:space="preserve">You should include forecasts for non-potable water demand and supply as additional lines in the water resources planning tables where relevant. </w:t>
      </w:r>
    </w:p>
    <w:p w14:paraId="7E340A47" w14:textId="77777777" w:rsidR="007C0C66" w:rsidRPr="001C0509" w:rsidRDefault="007C0C66" w:rsidP="003C4AE7">
      <w:pPr>
        <w:pStyle w:val="Subheading"/>
        <w:rPr>
          <w:color w:val="005546"/>
          <w:sz w:val="24"/>
        </w:rPr>
      </w:pPr>
      <w:r w:rsidRPr="001C0509">
        <w:rPr>
          <w:color w:val="005546"/>
          <w:sz w:val="24"/>
        </w:rPr>
        <w:t>England</w:t>
      </w:r>
    </w:p>
    <w:p w14:paraId="6C0A9785" w14:textId="77777777" w:rsidR="00545C32" w:rsidRDefault="007C0C66" w:rsidP="00545C32">
      <w:pPr>
        <w:rPr>
          <w:color w:val="auto"/>
        </w:rPr>
      </w:pPr>
      <w:r w:rsidRPr="00CD6B2C">
        <w:t xml:space="preserve">If </w:t>
      </w:r>
      <w:r w:rsidR="00B445A2" w:rsidRPr="00CD6B2C">
        <w:rPr>
          <w:color w:val="auto"/>
        </w:rPr>
        <w:t xml:space="preserve">you are </w:t>
      </w:r>
      <w:r w:rsidRPr="00CD6B2C">
        <w:rPr>
          <w:color w:val="auto"/>
        </w:rPr>
        <w:t xml:space="preserve">in </w:t>
      </w:r>
      <w:proofErr w:type="gramStart"/>
      <w:r w:rsidRPr="00CD6B2C">
        <w:rPr>
          <w:color w:val="auto"/>
        </w:rPr>
        <w:t>England</w:t>
      </w:r>
      <w:proofErr w:type="gramEnd"/>
      <w:r w:rsidRPr="00CD6B2C">
        <w:rPr>
          <w:color w:val="auto"/>
        </w:rPr>
        <w:t xml:space="preserve"> your </w:t>
      </w:r>
      <w:r w:rsidR="00431C55" w:rsidRPr="00CD6B2C">
        <w:rPr>
          <w:rStyle w:val="Text"/>
          <w:color w:val="auto"/>
        </w:rPr>
        <w:t>d</w:t>
      </w:r>
      <w:r w:rsidRPr="00CD6B2C">
        <w:rPr>
          <w:rStyle w:val="Text"/>
          <w:color w:val="auto"/>
        </w:rPr>
        <w:t xml:space="preserve">esign </w:t>
      </w:r>
      <w:r w:rsidR="00431C55" w:rsidRPr="00CD6B2C">
        <w:rPr>
          <w:rStyle w:val="Text"/>
          <w:color w:val="auto"/>
        </w:rPr>
        <w:t>s</w:t>
      </w:r>
      <w:r w:rsidRPr="00CD6B2C">
        <w:rPr>
          <w:rStyle w:val="Text"/>
          <w:color w:val="auto"/>
        </w:rPr>
        <w:t>cenario</w:t>
      </w:r>
      <w:r w:rsidRPr="00CD6B2C">
        <w:rPr>
          <w:color w:val="auto"/>
        </w:rPr>
        <w:t xml:space="preserve"> should be based on:</w:t>
      </w:r>
    </w:p>
    <w:p w14:paraId="6C058725" w14:textId="617F4F1B" w:rsidR="007C0C66" w:rsidRPr="00CD6B2C" w:rsidRDefault="00431C55" w:rsidP="00545C32">
      <w:pPr>
        <w:pStyle w:val="ListParagraph"/>
        <w:numPr>
          <w:ilvl w:val="0"/>
          <w:numId w:val="100"/>
        </w:numPr>
        <w:spacing w:after="120"/>
        <w:ind w:left="714" w:hanging="357"/>
      </w:pPr>
      <w:r w:rsidRPr="00CD6B2C">
        <w:rPr>
          <w:rStyle w:val="Text"/>
        </w:rPr>
        <w:lastRenderedPageBreak/>
        <w:t>s</w:t>
      </w:r>
      <w:r w:rsidR="007C0C66" w:rsidRPr="00CD6B2C">
        <w:rPr>
          <w:rStyle w:val="Text"/>
        </w:rPr>
        <w:t>upply forecast</w:t>
      </w:r>
      <w:r w:rsidR="007C0C66" w:rsidRPr="00CD6B2C">
        <w:t xml:space="preserve"> –</w:t>
      </w:r>
      <w:r w:rsidR="00F53C2C" w:rsidRPr="00CD6B2C">
        <w:t xml:space="preserve"> </w:t>
      </w:r>
      <w:r w:rsidR="007C0C66" w:rsidRPr="00CD6B2C">
        <w:t xml:space="preserve">your estimate of supplies which are </w:t>
      </w:r>
      <w:r w:rsidR="00B94368" w:rsidRPr="00CD6B2C">
        <w:t>available in</w:t>
      </w:r>
      <w:r w:rsidR="007C0C66" w:rsidRPr="00CD6B2C">
        <w:t xml:space="preserve"> a drought-caused failure</w:t>
      </w:r>
      <w:r w:rsidR="007C0C66" w:rsidRPr="00CD6B2C">
        <w:rPr>
          <w:rStyle w:val="Textsuperscript"/>
        </w:rPr>
        <w:footnoteReference w:id="14"/>
      </w:r>
      <w:r w:rsidR="007C0C66" w:rsidRPr="00CD6B2C">
        <w:t xml:space="preserve"> of a likelihood of once in 500 years or 0.2% in any one year. See Section 5 and the Supplementary Guidance: </w:t>
      </w:r>
      <w:r w:rsidR="00464AAD" w:rsidRPr="00CD6B2C">
        <w:t xml:space="preserve">Planning to be resilient to a </w:t>
      </w:r>
      <w:r w:rsidR="007C0C66" w:rsidRPr="00CD6B2C">
        <w:t>1 in 500</w:t>
      </w:r>
      <w:r w:rsidR="00464AAD" w:rsidRPr="00CD6B2C">
        <w:t xml:space="preserve"> </w:t>
      </w:r>
      <w:proofErr w:type="gramStart"/>
      <w:r w:rsidR="00464AAD" w:rsidRPr="00CD6B2C">
        <w:t>drought</w:t>
      </w:r>
      <w:proofErr w:type="gramEnd"/>
      <w:r w:rsidR="007C0C66" w:rsidRPr="00CD6B2C">
        <w:t xml:space="preserve"> for further details</w:t>
      </w:r>
    </w:p>
    <w:p w14:paraId="2B1E82CA" w14:textId="3F15525C" w:rsidR="007C0C66" w:rsidRPr="00CD6B2C" w:rsidRDefault="00431C55" w:rsidP="00545C32">
      <w:pPr>
        <w:pStyle w:val="Roundbulletgreen"/>
        <w:numPr>
          <w:ilvl w:val="0"/>
          <w:numId w:val="13"/>
        </w:numPr>
        <w:spacing w:after="120"/>
        <w:ind w:left="714" w:hanging="357"/>
      </w:pPr>
      <w:r w:rsidRPr="00CD6B2C">
        <w:rPr>
          <w:rStyle w:val="Text"/>
        </w:rPr>
        <w:t>d</w:t>
      </w:r>
      <w:r w:rsidR="007C0C66" w:rsidRPr="00CD6B2C">
        <w:rPr>
          <w:rStyle w:val="Text"/>
        </w:rPr>
        <w:t xml:space="preserve">emand forecast </w:t>
      </w:r>
      <w:r w:rsidR="007C0C66" w:rsidRPr="00CD6B2C">
        <w:t xml:space="preserve">– </w:t>
      </w:r>
      <w:r w:rsidR="002C0F04" w:rsidRPr="00CD6B2C">
        <w:t>y</w:t>
      </w:r>
      <w:r w:rsidR="007C0C66" w:rsidRPr="00CD6B2C">
        <w:t>our forecast dry year annual average demand, when demand for water is at its highest before</w:t>
      </w:r>
      <w:r w:rsidRPr="00CD6B2C">
        <w:t xml:space="preserve"> temporary use bans are imposed</w:t>
      </w:r>
      <w:r w:rsidR="00A0536B" w:rsidRPr="00CD6B2C">
        <w:t>.</w:t>
      </w:r>
      <w:r w:rsidR="007C0C66" w:rsidRPr="00CD6B2C">
        <w:t xml:space="preserve"> If you have evidence that suggests that dem</w:t>
      </w:r>
      <w:r w:rsidR="009D461E" w:rsidRPr="00CD6B2C">
        <w:t xml:space="preserve">and in a 1 in </w:t>
      </w:r>
      <w:proofErr w:type="gramStart"/>
      <w:r w:rsidR="009D461E" w:rsidRPr="00CD6B2C">
        <w:t>500 year</w:t>
      </w:r>
      <w:proofErr w:type="gramEnd"/>
      <w:r w:rsidR="009D461E" w:rsidRPr="00CD6B2C">
        <w:t xml:space="preserve"> drought with </w:t>
      </w:r>
      <w:r w:rsidR="007C0C66" w:rsidRPr="00CD6B2C">
        <w:t>drought measures in place, is higher than your dry year annual average</w:t>
      </w:r>
      <w:r w:rsidR="009D461E" w:rsidRPr="00CD6B2C">
        <w:t xml:space="preserve"> </w:t>
      </w:r>
      <w:r w:rsidR="003F23A7" w:rsidRPr="00CD6B2C">
        <w:t xml:space="preserve">demand </w:t>
      </w:r>
      <w:r w:rsidR="009D461E" w:rsidRPr="00CD6B2C">
        <w:t xml:space="preserve">you </w:t>
      </w:r>
      <w:r w:rsidR="007C0C66" w:rsidRPr="00CD6B2C">
        <w:t>can consider using this as an alternative</w:t>
      </w:r>
      <w:r w:rsidR="009D461E" w:rsidRPr="00CD6B2C">
        <w:t>.</w:t>
      </w:r>
      <w:r w:rsidR="007C0C66" w:rsidRPr="00CD6B2C">
        <w:t xml:space="preserve"> You should present your evidence and discuss this approach with regulators. If agreed, you will also need to report an unrestricted dry year per capita consumption and a dry year annual average supply balance </w:t>
      </w:r>
    </w:p>
    <w:p w14:paraId="4C8C4C09" w14:textId="77777777" w:rsidR="007C0C66" w:rsidRPr="00CD6B2C" w:rsidRDefault="007C0C66" w:rsidP="00545C32">
      <w:pPr>
        <w:spacing w:after="120"/>
      </w:pPr>
      <w:r w:rsidRPr="00CD6B2C">
        <w:rPr>
          <w:color w:val="auto"/>
        </w:rPr>
        <w:t xml:space="preserve">You should </w:t>
      </w:r>
      <w:r w:rsidR="004D0C6F" w:rsidRPr="00CD6B2C">
        <w:rPr>
          <w:color w:val="auto"/>
        </w:rPr>
        <w:t>report data at a water resource</w:t>
      </w:r>
      <w:r w:rsidRPr="00CD6B2C">
        <w:rPr>
          <w:color w:val="auto"/>
        </w:rPr>
        <w:t xml:space="preserve"> zone level using the </w:t>
      </w:r>
      <w:r w:rsidR="00877907" w:rsidRPr="00CD6B2C">
        <w:rPr>
          <w:color w:val="auto"/>
        </w:rPr>
        <w:t>water resources</w:t>
      </w:r>
      <w:r w:rsidRPr="00CD6B2C">
        <w:rPr>
          <w:color w:val="auto"/>
        </w:rPr>
        <w:t xml:space="preserve"> planning tables</w:t>
      </w:r>
      <w:r w:rsidR="00877907" w:rsidRPr="00CD6B2C">
        <w:rPr>
          <w:color w:val="auto"/>
        </w:rPr>
        <w:t xml:space="preserve">. </w:t>
      </w:r>
      <w:r w:rsidRPr="00CD6B2C">
        <w:rPr>
          <w:color w:val="auto"/>
        </w:rPr>
        <w:t xml:space="preserve">Your preferred plan should address any deficits in your dry year annual average and critical </w:t>
      </w:r>
      <w:r w:rsidRPr="00CD6B2C">
        <w:t xml:space="preserve">period scenarios.  </w:t>
      </w:r>
    </w:p>
    <w:p w14:paraId="3D4DC824" w14:textId="77777777" w:rsidR="00FD3B59" w:rsidRPr="00CD6B2C" w:rsidRDefault="00FD3B59" w:rsidP="007C0C66">
      <w:r w:rsidRPr="00CD6B2C">
        <w:t>You should also present your assessment</w:t>
      </w:r>
      <w:r w:rsidR="00A0536B" w:rsidRPr="00CD6B2C">
        <w:t>,</w:t>
      </w:r>
      <w:r w:rsidRPr="00CD6B2C">
        <w:t xml:space="preserve"> for each resource zone</w:t>
      </w:r>
      <w:r w:rsidR="00A0536B" w:rsidRPr="00CD6B2C">
        <w:t>,</w:t>
      </w:r>
      <w:r w:rsidRPr="00CD6B2C">
        <w:t xml:space="preserve"> of the demand you might expect during a 1 in </w:t>
      </w:r>
      <w:proofErr w:type="gramStart"/>
      <w:r w:rsidRPr="00CD6B2C">
        <w:t xml:space="preserve">500 </w:t>
      </w:r>
      <w:r w:rsidR="00B94368" w:rsidRPr="00CD6B2C">
        <w:t>year</w:t>
      </w:r>
      <w:proofErr w:type="gramEnd"/>
      <w:r w:rsidR="00B94368" w:rsidRPr="00CD6B2C">
        <w:t xml:space="preserve"> </w:t>
      </w:r>
      <w:r w:rsidRPr="00CD6B2C">
        <w:t xml:space="preserve">drought event. </w:t>
      </w:r>
    </w:p>
    <w:p w14:paraId="6C03E2DE" w14:textId="77777777" w:rsidR="007C0C66" w:rsidRPr="001C0509" w:rsidRDefault="007C0C66" w:rsidP="00134E04">
      <w:pPr>
        <w:pStyle w:val="Subheading"/>
        <w:rPr>
          <w:color w:val="005546"/>
          <w:sz w:val="24"/>
        </w:rPr>
      </w:pPr>
      <w:r w:rsidRPr="001C0509">
        <w:rPr>
          <w:color w:val="005546"/>
          <w:sz w:val="24"/>
        </w:rPr>
        <w:t>Wales</w:t>
      </w:r>
    </w:p>
    <w:p w14:paraId="6C235E06" w14:textId="77777777" w:rsidR="007C0C66" w:rsidRPr="00CD6B2C" w:rsidRDefault="00A257C4" w:rsidP="00545C32">
      <w:pPr>
        <w:spacing w:after="120"/>
        <w:rPr>
          <w:rStyle w:val="Text"/>
          <w:color w:val="auto"/>
        </w:rPr>
      </w:pPr>
      <w:r w:rsidRPr="00CD6B2C">
        <w:t>Y</w:t>
      </w:r>
      <w:r w:rsidR="007C0C66" w:rsidRPr="00CD6B2C">
        <w:t xml:space="preserve">our </w:t>
      </w:r>
      <w:r w:rsidR="007C0C66" w:rsidRPr="00CD6B2C">
        <w:rPr>
          <w:rStyle w:val="Text"/>
          <w:color w:val="auto"/>
        </w:rPr>
        <w:t xml:space="preserve">design scenario </w:t>
      </w:r>
      <w:r w:rsidR="007C0C66" w:rsidRPr="00CD6B2C">
        <w:rPr>
          <w:color w:val="auto"/>
        </w:rPr>
        <w:t xml:space="preserve">baseline planning scenario </w:t>
      </w:r>
      <w:r w:rsidR="007C0C66" w:rsidRPr="00CD6B2C">
        <w:rPr>
          <w:rStyle w:val="Text"/>
          <w:color w:val="auto"/>
        </w:rPr>
        <w:t>should include:</w:t>
      </w:r>
    </w:p>
    <w:p w14:paraId="23DB044B" w14:textId="77777777" w:rsidR="007C0C66" w:rsidRPr="00CD6B2C" w:rsidRDefault="007C0C66" w:rsidP="00545C32">
      <w:pPr>
        <w:pStyle w:val="Roundbulletgreen"/>
        <w:numPr>
          <w:ilvl w:val="0"/>
          <w:numId w:val="14"/>
        </w:numPr>
        <w:spacing w:before="120" w:after="120"/>
        <w:ind w:left="714" w:hanging="357"/>
        <w:rPr>
          <w:rStyle w:val="Text"/>
        </w:rPr>
      </w:pPr>
      <w:r w:rsidRPr="00CD6B2C">
        <w:rPr>
          <w:rStyle w:val="Text"/>
        </w:rPr>
        <w:t xml:space="preserve">a baseline supply forecast including your assessment of water available for use from current sources. </w:t>
      </w:r>
      <w:r w:rsidR="00431C55" w:rsidRPr="00CD6B2C">
        <w:rPr>
          <w:rStyle w:val="Text"/>
        </w:rPr>
        <w:t xml:space="preserve">You should base this on </w:t>
      </w:r>
      <w:r w:rsidRPr="00CD6B2C">
        <w:rPr>
          <w:rStyle w:val="Text"/>
        </w:rPr>
        <w:t xml:space="preserve">supplies that can be maintained through a design drought considered appropriate for your resource zone/company area. The dry year annual average demand and the design droughts should link with your drought plan and consider government expectations  </w:t>
      </w:r>
    </w:p>
    <w:p w14:paraId="24406B51" w14:textId="77777777" w:rsidR="00207230" w:rsidRPr="00CD6B2C" w:rsidRDefault="00207230" w:rsidP="00545C32">
      <w:pPr>
        <w:pStyle w:val="Roundbulletgreen"/>
        <w:numPr>
          <w:ilvl w:val="0"/>
          <w:numId w:val="14"/>
        </w:numPr>
        <w:spacing w:before="120" w:after="120"/>
        <w:ind w:left="714" w:hanging="357"/>
        <w:rPr>
          <w:rStyle w:val="Text"/>
        </w:rPr>
      </w:pPr>
      <w:r w:rsidRPr="00CD6B2C">
        <w:rPr>
          <w:rStyle w:val="Text"/>
        </w:rPr>
        <w:t xml:space="preserve">where you are planning a new transfer to England, you should </w:t>
      </w:r>
      <w:r w:rsidR="00D51CAB" w:rsidRPr="00CD6B2C">
        <w:rPr>
          <w:rStyle w:val="Text"/>
        </w:rPr>
        <w:t>reflect</w:t>
      </w:r>
      <w:r w:rsidRPr="00CD6B2C">
        <w:rPr>
          <w:rStyle w:val="Text"/>
        </w:rPr>
        <w:t xml:space="preserve"> your assumptions for your baseline supply and demand forecasts for the affected zones with the relevant regional plan </w:t>
      </w:r>
    </w:p>
    <w:p w14:paraId="5661D37F" w14:textId="77777777" w:rsidR="007C0C66" w:rsidRPr="00CD6B2C" w:rsidRDefault="007C0C66" w:rsidP="00545C32">
      <w:pPr>
        <w:pStyle w:val="Roundbulletgreen"/>
        <w:numPr>
          <w:ilvl w:val="0"/>
          <w:numId w:val="14"/>
        </w:numPr>
        <w:spacing w:before="120" w:after="120"/>
        <w:ind w:left="714" w:hanging="357"/>
        <w:rPr>
          <w:rStyle w:val="Text"/>
        </w:rPr>
      </w:pPr>
      <w:r w:rsidRPr="00CD6B2C">
        <w:rPr>
          <w:rStyle w:val="Text"/>
        </w:rPr>
        <w:t>a baseline demand forecast covering what people and businesses need, what you expect to lose through leakage and what you may</w:t>
      </w:r>
      <w:r w:rsidR="00431C55" w:rsidRPr="00CD6B2C">
        <w:rPr>
          <w:rStyle w:val="Text"/>
        </w:rPr>
        <w:t xml:space="preserve"> use in operating your system. You should base this on </w:t>
      </w:r>
      <w:r w:rsidRPr="00CD6B2C">
        <w:rPr>
          <w:rStyle w:val="Text"/>
        </w:rPr>
        <w:t xml:space="preserve">forecast dry year annual average demand, when demand for water is at its highest before water use restrictions are imposed </w:t>
      </w:r>
    </w:p>
    <w:p w14:paraId="01FB9D83" w14:textId="77777777" w:rsidR="007C0C66" w:rsidRPr="00CD6B2C" w:rsidRDefault="007C0C66" w:rsidP="00545C32">
      <w:pPr>
        <w:pStyle w:val="Roundbulletgreen"/>
        <w:numPr>
          <w:ilvl w:val="0"/>
          <w:numId w:val="14"/>
        </w:numPr>
        <w:spacing w:before="120" w:after="120"/>
        <w:ind w:left="714" w:hanging="357"/>
        <w:rPr>
          <w:rStyle w:val="Text"/>
        </w:rPr>
      </w:pPr>
      <w:r w:rsidRPr="00CD6B2C">
        <w:rPr>
          <w:rStyle w:val="Text"/>
        </w:rPr>
        <w:t xml:space="preserve">an allowance for uncertainty relating to your supply and demand forecasts depending on your chosen methods.  </w:t>
      </w:r>
    </w:p>
    <w:p w14:paraId="2CD64D0F" w14:textId="77777777" w:rsidR="007C0C66" w:rsidRPr="00CD6B2C" w:rsidRDefault="001C43A0" w:rsidP="007C0C66">
      <w:pPr>
        <w:rPr>
          <w:rStyle w:val="Text"/>
        </w:rPr>
      </w:pPr>
      <w:r w:rsidRPr="00CD6B2C">
        <w:rPr>
          <w:rStyle w:val="Text"/>
        </w:rPr>
        <w:t>Y</w:t>
      </w:r>
      <w:r w:rsidR="007C0C66" w:rsidRPr="00CD6B2C">
        <w:rPr>
          <w:rStyle w:val="Text"/>
        </w:rPr>
        <w:t>ou should discuss what scenarios should be presented in your plan with Natural Resources Wales.</w:t>
      </w:r>
    </w:p>
    <w:p w14:paraId="08D6270C" w14:textId="1F6FFF33" w:rsidR="007C0C66" w:rsidRPr="00545C32" w:rsidRDefault="007C3FEB" w:rsidP="00545C32">
      <w:pPr>
        <w:pStyle w:val="Documenttitle"/>
        <w:rPr>
          <w:color w:val="008631"/>
        </w:rPr>
      </w:pPr>
      <w:r w:rsidRPr="00CD6B2C">
        <w:br w:type="page"/>
      </w:r>
      <w:bookmarkStart w:id="99" w:name="_Toc58940431"/>
      <w:r w:rsidR="007C0C66" w:rsidRPr="00CD6B2C">
        <w:lastRenderedPageBreak/>
        <w:t>Section 5 – Developing your supply forecast</w:t>
      </w:r>
      <w:bookmarkEnd w:id="85"/>
      <w:bookmarkEnd w:id="86"/>
      <w:bookmarkEnd w:id="87"/>
      <w:bookmarkEnd w:id="99"/>
      <w:r w:rsidR="007C0C66" w:rsidRPr="00CD6B2C">
        <w:t xml:space="preserve"> </w:t>
      </w:r>
    </w:p>
    <w:p w14:paraId="37FDA104" w14:textId="77777777" w:rsidR="007A030C" w:rsidRPr="00CD6B2C" w:rsidRDefault="007C0C66" w:rsidP="007A030C">
      <w:pPr>
        <w:spacing w:before="240"/>
      </w:pPr>
      <w:r w:rsidRPr="00CD6B2C">
        <w:t xml:space="preserve">In </w:t>
      </w:r>
      <w:r w:rsidR="001E704A" w:rsidRPr="00CD6B2C">
        <w:t xml:space="preserve">your </w:t>
      </w:r>
      <w:r w:rsidRPr="00CD6B2C">
        <w:t>WRMP you should set out</w:t>
      </w:r>
      <w:r w:rsidR="006631C9" w:rsidRPr="00CD6B2C">
        <w:t xml:space="preserve"> how much water you have in your base</w:t>
      </w:r>
      <w:r w:rsidR="00C22F3C" w:rsidRPr="00CD6B2C">
        <w:t xml:space="preserve"> </w:t>
      </w:r>
      <w:r w:rsidR="006631C9" w:rsidRPr="00CD6B2C">
        <w:t>year and how you forecast this will change</w:t>
      </w:r>
      <w:r w:rsidR="001E704A" w:rsidRPr="00CD6B2C">
        <w:t xml:space="preserve"> throughout the</w:t>
      </w:r>
      <w:r w:rsidRPr="00CD6B2C">
        <w:t xml:space="preserve"> planning period. You should demonstrate that you understand how your sources respond to droughts, the current constraints and</w:t>
      </w:r>
      <w:r w:rsidR="001E704A" w:rsidRPr="00CD6B2C">
        <w:t xml:space="preserve"> potential future changes to your sources of water</w:t>
      </w:r>
      <w:r w:rsidRPr="00CD6B2C">
        <w:t>.</w:t>
      </w:r>
      <w:bookmarkStart w:id="100" w:name="_Toc431912114"/>
      <w:bookmarkStart w:id="101" w:name="_Toc431972900"/>
      <w:bookmarkStart w:id="102" w:name="_Toc431991731"/>
      <w:bookmarkStart w:id="103" w:name="_Toc432758169"/>
      <w:bookmarkStart w:id="104" w:name="_Toc432758242"/>
      <w:bookmarkStart w:id="105" w:name="_Toc432758334"/>
      <w:bookmarkStart w:id="106" w:name="_Toc432758409"/>
      <w:bookmarkStart w:id="107" w:name="_Toc432758486"/>
      <w:bookmarkStart w:id="108" w:name="_Toc434575845"/>
      <w:bookmarkStart w:id="109" w:name="_Toc435080735"/>
      <w:bookmarkStart w:id="110" w:name="_Toc445632582"/>
      <w:bookmarkStart w:id="111" w:name="_Toc445633709"/>
      <w:bookmarkStart w:id="112" w:name="_Toc445633771"/>
      <w:bookmarkStart w:id="113" w:name="_Toc445633831"/>
      <w:bookmarkStart w:id="114" w:name="_Toc435080736"/>
      <w:bookmarkStart w:id="115" w:name="_Toc589404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BA1F540" w14:textId="1816DD0A" w:rsidR="007C0C66" w:rsidRPr="001C0509" w:rsidRDefault="00102542" w:rsidP="007A030C">
      <w:pPr>
        <w:spacing w:before="240"/>
        <w:rPr>
          <w:b/>
          <w:color w:val="005546"/>
          <w:sz w:val="32"/>
          <w:szCs w:val="32"/>
        </w:rPr>
      </w:pPr>
      <w:r w:rsidRPr="001C0509">
        <w:rPr>
          <w:b/>
          <w:color w:val="005546"/>
          <w:sz w:val="32"/>
          <w:szCs w:val="32"/>
        </w:rPr>
        <w:t xml:space="preserve">5.1. </w:t>
      </w:r>
      <w:r w:rsidR="007C0C66" w:rsidRPr="001C0509">
        <w:rPr>
          <w:b/>
          <w:color w:val="005546"/>
          <w:sz w:val="32"/>
          <w:szCs w:val="32"/>
        </w:rPr>
        <w:t>How to develop your supply forecast</w:t>
      </w:r>
      <w:bookmarkEnd w:id="114"/>
      <w:bookmarkEnd w:id="115"/>
    </w:p>
    <w:p w14:paraId="4F4A613B" w14:textId="77777777" w:rsidR="001E704A" w:rsidRPr="00CD6B2C" w:rsidRDefault="007C0C66" w:rsidP="00753553">
      <w:pPr>
        <w:spacing w:before="240"/>
      </w:pPr>
      <w:r w:rsidRPr="00CD6B2C">
        <w:t xml:space="preserve">You should assess how much </w:t>
      </w:r>
      <w:r w:rsidR="001E704A" w:rsidRPr="00CD6B2C">
        <w:t xml:space="preserve">water is available to supply </w:t>
      </w:r>
      <w:r w:rsidRPr="00CD6B2C">
        <w:t>your customers in each of your water resource zones. For companies in England</w:t>
      </w:r>
      <w:r w:rsidR="001E704A" w:rsidRPr="00CD6B2C">
        <w:t>,</w:t>
      </w:r>
      <w:r w:rsidRPr="00CD6B2C">
        <w:t xml:space="preserve"> your baseline supplies should be </w:t>
      </w:r>
      <w:r w:rsidR="00B94368" w:rsidRPr="00CD6B2C">
        <w:t>available in a</w:t>
      </w:r>
      <w:r w:rsidRPr="00CD6B2C">
        <w:t xml:space="preserve"> 0.2% </w:t>
      </w:r>
      <w:r w:rsidR="00B94368" w:rsidRPr="00CD6B2C">
        <w:t xml:space="preserve">annual </w:t>
      </w:r>
      <w:r w:rsidRPr="00CD6B2C">
        <w:t xml:space="preserve">chance of failure caused by drought. </w:t>
      </w:r>
    </w:p>
    <w:p w14:paraId="7380EB1F" w14:textId="77777777" w:rsidR="007C0C66" w:rsidRPr="00CD6B2C" w:rsidRDefault="007C0C66" w:rsidP="007C0C66">
      <w:r w:rsidRPr="00CD6B2C">
        <w:t>The water available in each resource zone will be dependent on the water available from each source and how you will use those sources in conjunction. For companies in England</w:t>
      </w:r>
      <w:r w:rsidR="00692216" w:rsidRPr="00CD6B2C">
        <w:t>,</w:t>
      </w:r>
      <w:r w:rsidR="00207230" w:rsidRPr="00CD6B2C">
        <w:t xml:space="preserve"> and for Wales in relevant resource zones</w:t>
      </w:r>
      <w:r w:rsidR="00692216" w:rsidRPr="00CD6B2C">
        <w:t>,</w:t>
      </w:r>
      <w:r w:rsidR="00207230" w:rsidRPr="00CD6B2C">
        <w:rPr>
          <w:rStyle w:val="FootnoteReference"/>
        </w:rPr>
        <w:footnoteReference w:id="15"/>
      </w:r>
      <w:r w:rsidR="00692216" w:rsidRPr="00CD6B2C">
        <w:t xml:space="preserve"> </w:t>
      </w:r>
      <w:r w:rsidRPr="00CD6B2C">
        <w:t>you should use a system response deployable output</w:t>
      </w:r>
      <w:r w:rsidRPr="00CD6B2C">
        <w:rPr>
          <w:rStyle w:val="Textsuperscript"/>
        </w:rPr>
        <w:footnoteReference w:id="16"/>
      </w:r>
      <w:r w:rsidR="00102542" w:rsidRPr="00CD6B2C">
        <w:t>.</w:t>
      </w:r>
      <w:r w:rsidR="00207230" w:rsidRPr="00CD6B2C">
        <w:t xml:space="preserve"> </w:t>
      </w:r>
    </w:p>
    <w:p w14:paraId="33C90A89" w14:textId="77777777" w:rsidR="007C0C66" w:rsidRPr="00CD6B2C" w:rsidRDefault="007C0C66" w:rsidP="007C0C66">
      <w:r w:rsidRPr="00CD6B2C">
        <w:t xml:space="preserve">You should discuss your approach to developing your supply forecast </w:t>
      </w:r>
      <w:r w:rsidR="001E704A" w:rsidRPr="00CD6B2C">
        <w:t xml:space="preserve">with the Environment Agency </w:t>
      </w:r>
      <w:r w:rsidRPr="00CD6B2C">
        <w:t xml:space="preserve">or Natural Resources Wales (as appropriate) as early as possible. </w:t>
      </w:r>
    </w:p>
    <w:p w14:paraId="42A5F06D" w14:textId="69CA3015" w:rsidR="00102542" w:rsidRPr="00CD6B2C" w:rsidRDefault="007C0C66" w:rsidP="007C0C66">
      <w:r w:rsidRPr="00CD6B2C">
        <w:t>When developing your supply forecast, you should account for the impact of the following pressures</w:t>
      </w:r>
      <w:r w:rsidR="00464852" w:rsidRPr="00CD6B2C">
        <w:t xml:space="preserve"> on your sources</w:t>
      </w:r>
      <w:r w:rsidRPr="00CD6B2C">
        <w:t xml:space="preserve">:  </w:t>
      </w:r>
    </w:p>
    <w:p w14:paraId="73056A73" w14:textId="77777777" w:rsidR="00692216" w:rsidRPr="00CD6B2C" w:rsidRDefault="00692216" w:rsidP="00525E89">
      <w:pPr>
        <w:pStyle w:val="Roundbulletgreen"/>
        <w:numPr>
          <w:ilvl w:val="0"/>
          <w:numId w:val="94"/>
        </w:numPr>
      </w:pPr>
      <w:r w:rsidRPr="00CD6B2C">
        <w:t>changes to your abstraction licences to ensure sustainability and meet your long-term environmental destination (See Section</w:t>
      </w:r>
      <w:r w:rsidR="00BC6D6F" w:rsidRPr="00CD6B2C">
        <w:t>s</w:t>
      </w:r>
      <w:r w:rsidRPr="00CD6B2C">
        <w:t xml:space="preserve"> 5.4</w:t>
      </w:r>
      <w:r w:rsidR="00BC6D6F" w:rsidRPr="00CD6B2C">
        <w:t xml:space="preserve"> and 5.5</w:t>
      </w:r>
      <w:r w:rsidRPr="00CD6B2C">
        <w:t>)</w:t>
      </w:r>
    </w:p>
    <w:p w14:paraId="31D1AA5A" w14:textId="77777777" w:rsidR="007C0C66" w:rsidRPr="00CD6B2C" w:rsidRDefault="007C0C66" w:rsidP="00525E89">
      <w:pPr>
        <w:pStyle w:val="Roundbulletgreen"/>
        <w:numPr>
          <w:ilvl w:val="0"/>
          <w:numId w:val="94"/>
        </w:numPr>
      </w:pPr>
      <w:r w:rsidRPr="00CD6B2C">
        <w:t>the impact of the changing climate</w:t>
      </w:r>
      <w:r w:rsidR="00D032D5" w:rsidRPr="00CD6B2C">
        <w:t xml:space="preserve"> (See Section 5.6)</w:t>
      </w:r>
    </w:p>
    <w:p w14:paraId="5380F9D0" w14:textId="77777777" w:rsidR="007C0C66" w:rsidRPr="00CD6B2C" w:rsidRDefault="007C0C66" w:rsidP="00525E89">
      <w:pPr>
        <w:pStyle w:val="Roundbulletgreen"/>
        <w:numPr>
          <w:ilvl w:val="0"/>
          <w:numId w:val="94"/>
        </w:numPr>
      </w:pPr>
      <w:r w:rsidRPr="00CD6B2C">
        <w:t>issues arising from pollution or contamination of sources</w:t>
      </w:r>
    </w:p>
    <w:p w14:paraId="15FC8678" w14:textId="77777777" w:rsidR="007C0C66" w:rsidRPr="00CD6B2C" w:rsidRDefault="007C0C66" w:rsidP="00525E89">
      <w:pPr>
        <w:pStyle w:val="Roundbulletgreen"/>
        <w:numPr>
          <w:ilvl w:val="0"/>
          <w:numId w:val="94"/>
        </w:numPr>
      </w:pPr>
      <w:r w:rsidRPr="00CD6B2C">
        <w:t>issues arising from development and new infrastructure</w:t>
      </w:r>
    </w:p>
    <w:p w14:paraId="13BF5E45" w14:textId="77777777" w:rsidR="00692216" w:rsidRPr="00CD6B2C" w:rsidRDefault="007C0C66" w:rsidP="00525E89">
      <w:pPr>
        <w:pStyle w:val="Roundbulletgreen"/>
        <w:numPr>
          <w:ilvl w:val="0"/>
          <w:numId w:val="94"/>
        </w:numPr>
      </w:pPr>
      <w:r w:rsidRPr="00CD6B2C">
        <w:t xml:space="preserve">changes in contractual </w:t>
      </w:r>
      <w:r w:rsidR="0042410E" w:rsidRPr="00CD6B2C">
        <w:t xml:space="preserve">or other </w:t>
      </w:r>
      <w:r w:rsidRPr="00CD6B2C">
        <w:t>arrangements, for example, with transfers of water between companies</w:t>
      </w:r>
    </w:p>
    <w:p w14:paraId="2F904B25" w14:textId="6C760703" w:rsidR="007C0C66" w:rsidRPr="00CD6B2C" w:rsidRDefault="004A1F9D" w:rsidP="007C0C66">
      <w:r w:rsidRPr="00CD6B2C">
        <w:t xml:space="preserve">If you are </w:t>
      </w:r>
      <w:r w:rsidR="004E604F" w:rsidRPr="00CD6B2C">
        <w:t xml:space="preserve">in England </w:t>
      </w:r>
      <w:r w:rsidR="00207230" w:rsidRPr="00CD6B2C">
        <w:t xml:space="preserve">(and Wales where </w:t>
      </w:r>
      <w:r w:rsidR="00692216" w:rsidRPr="00CD6B2C">
        <w:t>relevant</w:t>
      </w:r>
      <w:r w:rsidR="00207230" w:rsidRPr="00CD6B2C">
        <w:t xml:space="preserve">) </w:t>
      </w:r>
      <w:r w:rsidRPr="00CD6B2C">
        <w:t xml:space="preserve">you </w:t>
      </w:r>
      <w:r w:rsidR="004E604F" w:rsidRPr="00CD6B2C">
        <w:t>should consider</w:t>
      </w:r>
      <w:r w:rsidR="007C0C66" w:rsidRPr="00CD6B2C">
        <w:t xml:space="preserve"> Supplementary Guidance: </w:t>
      </w:r>
      <w:r w:rsidR="00464AAD" w:rsidRPr="00CD6B2C">
        <w:t xml:space="preserve">Planning to be resilient to a </w:t>
      </w:r>
      <w:r w:rsidR="007C0C66" w:rsidRPr="00CD6B2C">
        <w:t xml:space="preserve">1 in 500 </w:t>
      </w:r>
      <w:proofErr w:type="gramStart"/>
      <w:r w:rsidR="00464AAD" w:rsidRPr="00CD6B2C">
        <w:t>drought</w:t>
      </w:r>
      <w:proofErr w:type="gramEnd"/>
      <w:r w:rsidR="006631C9" w:rsidRPr="00CD6B2C">
        <w:t xml:space="preserve">. This </w:t>
      </w:r>
      <w:r w:rsidR="006631C9" w:rsidRPr="00CD6B2C">
        <w:lastRenderedPageBreak/>
        <w:t>explains how you should define</w:t>
      </w:r>
      <w:r w:rsidR="007C0C66" w:rsidRPr="00CD6B2C">
        <w:t xml:space="preserve"> </w:t>
      </w:r>
      <w:r w:rsidR="006631C9" w:rsidRPr="00CD6B2C">
        <w:t xml:space="preserve">a </w:t>
      </w:r>
      <w:r w:rsidR="007C0C66" w:rsidRPr="00CD6B2C">
        <w:t>‘1 in 500</w:t>
      </w:r>
      <w:r w:rsidR="004A72B2" w:rsidRPr="00CD6B2C">
        <w:t xml:space="preserve"> year</w:t>
      </w:r>
      <w:r w:rsidR="007C0C66" w:rsidRPr="00CD6B2C">
        <w:t xml:space="preserve">’ planning scenario </w:t>
      </w:r>
      <w:r w:rsidR="006631C9" w:rsidRPr="00CD6B2C">
        <w:t xml:space="preserve">and the assumptions you should use. </w:t>
      </w:r>
    </w:p>
    <w:p w14:paraId="4D9F8842" w14:textId="472F3A54" w:rsidR="007C0C66" w:rsidRPr="00CD6B2C" w:rsidRDefault="007C0C66" w:rsidP="007C3FEB">
      <w:pPr>
        <w:pStyle w:val="Numberedsecondheading"/>
        <w:numPr>
          <w:ilvl w:val="0"/>
          <w:numId w:val="0"/>
        </w:numPr>
        <w:outlineLvl w:val="1"/>
      </w:pPr>
      <w:bookmarkStart w:id="116" w:name="_Toc58940433"/>
      <w:r w:rsidRPr="00CD6B2C">
        <w:t>5.2</w:t>
      </w:r>
      <w:r w:rsidR="007A030C" w:rsidRPr="00CD6B2C">
        <w:t>.</w:t>
      </w:r>
      <w:r w:rsidRPr="00CD6B2C">
        <w:t xml:space="preserve"> </w:t>
      </w:r>
      <w:r w:rsidRPr="00CD6B2C">
        <w:tab/>
        <w:t xml:space="preserve">What to include in your baseline supply </w:t>
      </w:r>
      <w:proofErr w:type="gramStart"/>
      <w:r w:rsidRPr="00CD6B2C">
        <w:t>forecast</w:t>
      </w:r>
      <w:bookmarkEnd w:id="116"/>
      <w:proofErr w:type="gramEnd"/>
      <w:r w:rsidRPr="00CD6B2C">
        <w:t xml:space="preserve"> </w:t>
      </w:r>
    </w:p>
    <w:p w14:paraId="7C3B2031" w14:textId="77777777" w:rsidR="004A1F9D" w:rsidRPr="00CD6B2C" w:rsidRDefault="006631C9" w:rsidP="004A1F9D">
      <w:pPr>
        <w:spacing w:before="240"/>
      </w:pPr>
      <w:r w:rsidRPr="00CD6B2C">
        <w:t xml:space="preserve">You should base your </w:t>
      </w:r>
      <w:r w:rsidR="007C0C66" w:rsidRPr="00CD6B2C">
        <w:t>baseline supply forecast on the response of your system</w:t>
      </w:r>
      <w:r w:rsidR="00F55B9A" w:rsidRPr="00CD6B2C">
        <w:t>. Using your system response is preferable</w:t>
      </w:r>
      <w:r w:rsidRPr="00CD6B2C">
        <w:t xml:space="preserve"> to</w:t>
      </w:r>
      <w:r w:rsidR="007C0C66" w:rsidRPr="00CD6B2C">
        <w:t xml:space="preserve"> rainfall or effective rainfall</w:t>
      </w:r>
      <w:r w:rsidRPr="00CD6B2C">
        <w:t xml:space="preserve">. This is </w:t>
      </w:r>
      <w:r w:rsidR="007C0C66" w:rsidRPr="00CD6B2C">
        <w:t>because of the problems in presenting duration, rainfall patterns and start and finish months when evaluating the return period. Using a system response means that your supply forecast will adequately capture</w:t>
      </w:r>
      <w:r w:rsidR="00FC4646" w:rsidRPr="00CD6B2C">
        <w:t xml:space="preserve"> your</w:t>
      </w:r>
      <w:r w:rsidR="007C0C66" w:rsidRPr="00CD6B2C">
        <w:t xml:space="preserve"> system constraints, conjunctive use capabi</w:t>
      </w:r>
      <w:r w:rsidR="004A1F9D" w:rsidRPr="00CD6B2C">
        <w:t xml:space="preserve">lity and operational response. </w:t>
      </w:r>
    </w:p>
    <w:p w14:paraId="034EFE4D" w14:textId="77777777" w:rsidR="007C0C66" w:rsidRPr="00CD6B2C" w:rsidRDefault="007C0C66" w:rsidP="004A1F9D">
      <w:pPr>
        <w:spacing w:before="240"/>
        <w:rPr>
          <w:color w:val="auto"/>
        </w:rPr>
      </w:pPr>
      <w:r w:rsidRPr="00CD6B2C">
        <w:t xml:space="preserve">If </w:t>
      </w:r>
      <w:proofErr w:type="gramStart"/>
      <w:r w:rsidRPr="00CD6B2C">
        <w:t>you</w:t>
      </w:r>
      <w:proofErr w:type="gramEnd"/>
      <w:r w:rsidRPr="00CD6B2C">
        <w:t xml:space="preserve"> abstra</w:t>
      </w:r>
      <w:r w:rsidR="004D0C6F" w:rsidRPr="00CD6B2C">
        <w:t>ct water in your water resource</w:t>
      </w:r>
      <w:r w:rsidRPr="00CD6B2C">
        <w:t xml:space="preserve"> zone, you should produce a </w:t>
      </w:r>
      <w:r w:rsidRPr="00CD6B2C">
        <w:rPr>
          <w:color w:val="auto"/>
        </w:rPr>
        <w:t xml:space="preserve">breakdown of your supply forecast that includes: </w:t>
      </w:r>
    </w:p>
    <w:p w14:paraId="087E8540" w14:textId="77777777" w:rsidR="007C0C66" w:rsidRPr="00CD6B2C" w:rsidRDefault="007C0C66" w:rsidP="00525E89">
      <w:pPr>
        <w:pStyle w:val="Roundbulletgreen"/>
        <w:numPr>
          <w:ilvl w:val="0"/>
          <w:numId w:val="34"/>
        </w:numPr>
      </w:pPr>
      <w:r w:rsidRPr="00CD6B2C">
        <w:t xml:space="preserve">the deployable output for each source (or group of sources) </w:t>
      </w:r>
    </w:p>
    <w:p w14:paraId="78CAA158" w14:textId="77777777" w:rsidR="007C0C66" w:rsidRPr="00CD6B2C" w:rsidRDefault="007C0C66" w:rsidP="00525E89">
      <w:pPr>
        <w:pStyle w:val="Roundbulletgreen"/>
        <w:numPr>
          <w:ilvl w:val="0"/>
          <w:numId w:val="34"/>
        </w:numPr>
      </w:pPr>
      <w:r w:rsidRPr="00CD6B2C">
        <w:t>future changes to deployable output from sustainability changes, including your</w:t>
      </w:r>
      <w:r w:rsidR="00692216" w:rsidRPr="00CD6B2C">
        <w:t xml:space="preserve"> long-term</w:t>
      </w:r>
      <w:r w:rsidRPr="00CD6B2C">
        <w:t xml:space="preserve"> environmental </w:t>
      </w:r>
      <w:r w:rsidR="00FC4646" w:rsidRPr="00CD6B2C">
        <w:t>destination</w:t>
      </w:r>
      <w:r w:rsidRPr="00CD6B2C">
        <w:t>, a changing climate and any other changes you expect</w:t>
      </w:r>
    </w:p>
    <w:p w14:paraId="109CAD8A" w14:textId="77777777" w:rsidR="007C0C66" w:rsidRPr="00CD6B2C" w:rsidRDefault="007C0C66" w:rsidP="00525E89">
      <w:pPr>
        <w:pStyle w:val="Roundbulletgreen"/>
        <w:numPr>
          <w:ilvl w:val="0"/>
          <w:numId w:val="34"/>
        </w:numPr>
      </w:pPr>
      <w:r w:rsidRPr="00CD6B2C">
        <w:t>existing transfers and schemes where planning permission is already in place</w:t>
      </w:r>
    </w:p>
    <w:p w14:paraId="65BA4625" w14:textId="77777777" w:rsidR="007C0C66" w:rsidRPr="00CD6B2C" w:rsidRDefault="007C0C66" w:rsidP="00525E89">
      <w:pPr>
        <w:pStyle w:val="Roundbulletgreen"/>
        <w:numPr>
          <w:ilvl w:val="0"/>
          <w:numId w:val="34"/>
        </w:numPr>
      </w:pPr>
      <w:r w:rsidRPr="00CD6B2C">
        <w:t>an allowance for short term losses of supply and source vulnerability known as outage</w:t>
      </w:r>
    </w:p>
    <w:p w14:paraId="3621F06E" w14:textId="77777777" w:rsidR="007C0C66" w:rsidRPr="00CD6B2C" w:rsidRDefault="007C0C66" w:rsidP="00525E89">
      <w:pPr>
        <w:pStyle w:val="Roundbulletgreen"/>
        <w:numPr>
          <w:ilvl w:val="0"/>
          <w:numId w:val="34"/>
        </w:numPr>
      </w:pPr>
      <w:r w:rsidRPr="00CD6B2C">
        <w:t>any operational use of water or loss of water through the abstraction-treatment process</w:t>
      </w:r>
    </w:p>
    <w:p w14:paraId="4F117085" w14:textId="77777777" w:rsidR="007C0C66" w:rsidRPr="00CD6B2C" w:rsidRDefault="007C0C66" w:rsidP="00525E89">
      <w:pPr>
        <w:pStyle w:val="Roundbulletgreen"/>
        <w:numPr>
          <w:ilvl w:val="0"/>
          <w:numId w:val="34"/>
        </w:numPr>
      </w:pPr>
      <w:r w:rsidRPr="00CD6B2C">
        <w:t xml:space="preserve">a supply forecast that combines all the above elements into Water Available </w:t>
      </w:r>
      <w:proofErr w:type="gramStart"/>
      <w:r w:rsidRPr="00CD6B2C">
        <w:t>For</w:t>
      </w:r>
      <w:proofErr w:type="gramEnd"/>
      <w:r w:rsidRPr="00CD6B2C">
        <w:t xml:space="preserve"> Use (WAFU)</w:t>
      </w:r>
    </w:p>
    <w:p w14:paraId="6B167FDF" w14:textId="77777777" w:rsidR="001E704A" w:rsidRPr="00CD6B2C" w:rsidRDefault="001E704A" w:rsidP="001E704A">
      <w:r w:rsidRPr="00CD6B2C">
        <w:t>The water resources planning table instructions define the individual components of your supply forecast and how you should define them.</w:t>
      </w:r>
    </w:p>
    <w:p w14:paraId="59347AE2" w14:textId="77777777" w:rsidR="007C0C66" w:rsidRPr="00CD6B2C" w:rsidRDefault="007C0C66" w:rsidP="007C0C66">
      <w:r w:rsidRPr="00CD6B2C">
        <w:t xml:space="preserve">If you require </w:t>
      </w:r>
      <w:r w:rsidR="006631C9" w:rsidRPr="00CD6B2C">
        <w:t>a</w:t>
      </w:r>
      <w:r w:rsidR="00F60067" w:rsidRPr="00CD6B2C">
        <w:t xml:space="preserve"> critical period scenario</w:t>
      </w:r>
      <w:r w:rsidR="006631C9" w:rsidRPr="00CD6B2C">
        <w:t xml:space="preserve"> or scenario</w:t>
      </w:r>
      <w:r w:rsidR="00F60067" w:rsidRPr="00CD6B2C">
        <w:t>s</w:t>
      </w:r>
      <w:r w:rsidRPr="00CD6B2C">
        <w:t xml:space="preserve"> you should pro</w:t>
      </w:r>
      <w:r w:rsidR="001E704A" w:rsidRPr="00CD6B2C">
        <w:t>vide</w:t>
      </w:r>
      <w:r w:rsidR="00F60067" w:rsidRPr="00CD6B2C">
        <w:t xml:space="preserve"> supply-demand forecasts for them</w:t>
      </w:r>
      <w:r w:rsidRPr="00CD6B2C">
        <w:t xml:space="preserve"> in addition to the </w:t>
      </w:r>
      <w:r w:rsidR="00692216" w:rsidRPr="00CD6B2C">
        <w:t>baseline</w:t>
      </w:r>
      <w:r w:rsidRPr="00CD6B2C">
        <w:t xml:space="preserve"> scenario. </w:t>
      </w:r>
    </w:p>
    <w:p w14:paraId="7B2939A6" w14:textId="77777777" w:rsidR="007A030C" w:rsidRPr="00CD6B2C" w:rsidRDefault="004D0C6F" w:rsidP="007A030C">
      <w:r w:rsidRPr="00CD6B2C">
        <w:t>If your water resource</w:t>
      </w:r>
      <w:r w:rsidR="007C0C66" w:rsidRPr="00CD6B2C">
        <w:t xml:space="preserve"> zone receives </w:t>
      </w:r>
      <w:proofErr w:type="gramStart"/>
      <w:r w:rsidR="007C0C66" w:rsidRPr="00CD6B2C">
        <w:t>all of</w:t>
      </w:r>
      <w:proofErr w:type="gramEnd"/>
      <w:r w:rsidR="007C0C66" w:rsidRPr="00CD6B2C">
        <w:t xml:space="preserve"> its water via transfers or third parties, your supply forecast should only reflect your contractual arrangements. However, you should confirm that the supplier company has made the necessary assessments to meet the statutory and policy obligations, for example climate change assessments. You should also confirm that it will be able to supply you</w:t>
      </w:r>
      <w:r w:rsidR="006631C9" w:rsidRPr="00CD6B2C">
        <w:t xml:space="preserve"> with water during your design scenario</w:t>
      </w:r>
      <w:r w:rsidR="007C0C66" w:rsidRPr="00CD6B2C">
        <w:t xml:space="preserve"> and that you can meet your level of service. </w:t>
      </w:r>
      <w:r w:rsidR="00692216" w:rsidRPr="00CD6B2C">
        <w:t>Your</w:t>
      </w:r>
      <w:r w:rsidR="007C0C66" w:rsidRPr="00CD6B2C">
        <w:t xml:space="preserve"> level of service </w:t>
      </w:r>
      <w:r w:rsidR="00692216" w:rsidRPr="00CD6B2C">
        <w:t>should</w:t>
      </w:r>
      <w:r w:rsidR="007C0C66" w:rsidRPr="00CD6B2C">
        <w:t xml:space="preserve"> reflect the incumbent’s level of service.  </w:t>
      </w:r>
      <w:bookmarkStart w:id="117" w:name="_Toc435080738"/>
      <w:bookmarkStart w:id="118" w:name="_Toc58940434"/>
    </w:p>
    <w:p w14:paraId="382BF923" w14:textId="779582FF" w:rsidR="007C0C66" w:rsidRPr="00545C32" w:rsidRDefault="0095440B" w:rsidP="007A030C">
      <w:pPr>
        <w:rPr>
          <w:b/>
          <w:color w:val="005546"/>
          <w:sz w:val="32"/>
        </w:rPr>
      </w:pPr>
      <w:r w:rsidRPr="00545C32">
        <w:rPr>
          <w:b/>
          <w:color w:val="005546"/>
          <w:sz w:val="32"/>
        </w:rPr>
        <w:lastRenderedPageBreak/>
        <w:t xml:space="preserve">5.3. </w:t>
      </w:r>
      <w:r w:rsidR="007C0C66" w:rsidRPr="00545C32">
        <w:rPr>
          <w:b/>
          <w:color w:val="005546"/>
          <w:sz w:val="32"/>
        </w:rPr>
        <w:t xml:space="preserve">What </w:t>
      </w:r>
      <w:r w:rsidR="006631C9" w:rsidRPr="00545C32">
        <w:rPr>
          <w:b/>
          <w:color w:val="005546"/>
          <w:sz w:val="32"/>
        </w:rPr>
        <w:t xml:space="preserve">to cover in your </w:t>
      </w:r>
      <w:r w:rsidR="007C0C66" w:rsidRPr="00545C32">
        <w:rPr>
          <w:b/>
          <w:color w:val="005546"/>
          <w:sz w:val="32"/>
        </w:rPr>
        <w:t xml:space="preserve">deployable output </w:t>
      </w:r>
      <w:proofErr w:type="gramStart"/>
      <w:r w:rsidR="007C0C66" w:rsidRPr="00545C32">
        <w:rPr>
          <w:b/>
          <w:color w:val="005546"/>
          <w:sz w:val="32"/>
        </w:rPr>
        <w:t>assessment</w:t>
      </w:r>
      <w:bookmarkEnd w:id="117"/>
      <w:bookmarkEnd w:id="118"/>
      <w:proofErr w:type="gramEnd"/>
    </w:p>
    <w:p w14:paraId="0A019041" w14:textId="77777777" w:rsidR="007C0C66" w:rsidRPr="00CD6B2C" w:rsidRDefault="007C0C66" w:rsidP="00753553">
      <w:pPr>
        <w:spacing w:before="240"/>
      </w:pPr>
      <w:r w:rsidRPr="00CD6B2C">
        <w:t xml:space="preserve">If your source of water is not solely provided by a transfer, you should assess and report your deployable output. </w:t>
      </w:r>
      <w:r w:rsidR="00B94368" w:rsidRPr="00CD6B2C">
        <w:t xml:space="preserve">For companies in England you should determine using a system response deployable output so that your system is resilient to a 0.2% annual chance of failure caused by a drought. </w:t>
      </w:r>
      <w:r w:rsidRPr="00CD6B2C">
        <w:t>Deplo</w:t>
      </w:r>
      <w:r w:rsidR="001E704A" w:rsidRPr="00CD6B2C">
        <w:t>yable output is the yield</w:t>
      </w:r>
      <w:r w:rsidRPr="00CD6B2C">
        <w:t xml:space="preserve"> of a commissioned source, or group of sources constrained by:</w:t>
      </w:r>
    </w:p>
    <w:p w14:paraId="7907CD99" w14:textId="77777777" w:rsidR="007C0C66" w:rsidRPr="00CD6B2C" w:rsidRDefault="00B94368" w:rsidP="00525E89">
      <w:pPr>
        <w:pStyle w:val="Roundbulletgreen"/>
        <w:numPr>
          <w:ilvl w:val="0"/>
          <w:numId w:val="35"/>
        </w:numPr>
      </w:pPr>
      <w:r w:rsidRPr="00CD6B2C">
        <w:t xml:space="preserve">hydrological yield </w:t>
      </w:r>
    </w:p>
    <w:p w14:paraId="3B676B6E" w14:textId="77777777" w:rsidR="007C0C66" w:rsidRPr="00CD6B2C" w:rsidRDefault="007C0C66" w:rsidP="00525E89">
      <w:pPr>
        <w:pStyle w:val="Roundbulletgreen"/>
        <w:numPr>
          <w:ilvl w:val="0"/>
          <w:numId w:val="35"/>
        </w:numPr>
      </w:pPr>
      <w:r w:rsidRPr="00CD6B2C">
        <w:t>licensed quantities</w:t>
      </w:r>
    </w:p>
    <w:p w14:paraId="099136C0" w14:textId="77777777" w:rsidR="007C0C66" w:rsidRPr="00CD6B2C" w:rsidRDefault="007C0C66" w:rsidP="00525E89">
      <w:pPr>
        <w:pStyle w:val="Roundbulletgreen"/>
        <w:numPr>
          <w:ilvl w:val="0"/>
          <w:numId w:val="35"/>
        </w:numPr>
      </w:pPr>
      <w:r w:rsidRPr="00CD6B2C">
        <w:t>environment (represented through licence constraints)</w:t>
      </w:r>
    </w:p>
    <w:p w14:paraId="22EE2AC9" w14:textId="77777777" w:rsidR="007C0C66" w:rsidRPr="00CD6B2C" w:rsidRDefault="001E704A" w:rsidP="00525E89">
      <w:pPr>
        <w:pStyle w:val="Roundbulletgreen"/>
        <w:numPr>
          <w:ilvl w:val="0"/>
          <w:numId w:val="35"/>
        </w:numPr>
      </w:pPr>
      <w:r w:rsidRPr="00CD6B2C">
        <w:t>pumping plant and</w:t>
      </w:r>
      <w:r w:rsidR="007C0C66" w:rsidRPr="00CD6B2C">
        <w:t xml:space="preserve"> well/aquifer properties</w:t>
      </w:r>
    </w:p>
    <w:p w14:paraId="25EC1BFD" w14:textId="77777777" w:rsidR="007C0C66" w:rsidRPr="00CD6B2C" w:rsidRDefault="001E704A" w:rsidP="00525E89">
      <w:pPr>
        <w:pStyle w:val="Roundbulletgreen"/>
        <w:numPr>
          <w:ilvl w:val="0"/>
          <w:numId w:val="35"/>
        </w:numPr>
      </w:pPr>
      <w:r w:rsidRPr="00CD6B2C">
        <w:t>raw water mains and</w:t>
      </w:r>
      <w:r w:rsidR="007C0C66" w:rsidRPr="00CD6B2C">
        <w:t xml:space="preserve"> aqueducts</w:t>
      </w:r>
    </w:p>
    <w:p w14:paraId="6DFA90E0" w14:textId="77777777" w:rsidR="007C0C66" w:rsidRPr="00CD6B2C" w:rsidRDefault="001E704A" w:rsidP="00525E89">
      <w:pPr>
        <w:pStyle w:val="Roundbulletgreen"/>
        <w:numPr>
          <w:ilvl w:val="0"/>
          <w:numId w:val="35"/>
        </w:numPr>
      </w:pPr>
      <w:r w:rsidRPr="00CD6B2C">
        <w:t>transfer and</w:t>
      </w:r>
      <w:r w:rsidR="007C0C66" w:rsidRPr="00CD6B2C">
        <w:t xml:space="preserve"> output main</w:t>
      </w:r>
    </w:p>
    <w:p w14:paraId="4094C4A8" w14:textId="77777777" w:rsidR="007C0C66" w:rsidRPr="00CD6B2C" w:rsidRDefault="007C0C66" w:rsidP="00525E89">
      <w:pPr>
        <w:pStyle w:val="Roundbulletgreen"/>
        <w:numPr>
          <w:ilvl w:val="0"/>
          <w:numId w:val="35"/>
        </w:numPr>
      </w:pPr>
      <w:r w:rsidRPr="00CD6B2C">
        <w:t>treatment</w:t>
      </w:r>
    </w:p>
    <w:p w14:paraId="26492E6F" w14:textId="7122E92A" w:rsidR="007C0C66" w:rsidRPr="00CD6B2C" w:rsidRDefault="007C0C66" w:rsidP="00525E89">
      <w:pPr>
        <w:pStyle w:val="Roundbulletgreen"/>
        <w:numPr>
          <w:ilvl w:val="0"/>
          <w:numId w:val="35"/>
        </w:numPr>
      </w:pPr>
      <w:r w:rsidRPr="00CD6B2C">
        <w:t>water quality, including any risks to your ground</w:t>
      </w:r>
      <w:r w:rsidR="00464852" w:rsidRPr="00CD6B2C">
        <w:t>water and surface water sources</w:t>
      </w:r>
      <w:r w:rsidRPr="00CD6B2C">
        <w:t xml:space="preserve"> due to declining water quality</w:t>
      </w:r>
      <w:r w:rsidR="00E96453" w:rsidRPr="00CD6B2C">
        <w:t xml:space="preserve"> or saline intrusion</w:t>
      </w:r>
      <w:r w:rsidRPr="00CD6B2C">
        <w:t xml:space="preserve"> </w:t>
      </w:r>
    </w:p>
    <w:p w14:paraId="60872426" w14:textId="77777777" w:rsidR="007C0C66" w:rsidRPr="00CD6B2C" w:rsidRDefault="007C0C66" w:rsidP="007C0C66">
      <w:r w:rsidRPr="00CD6B2C">
        <w:t>You should consider the risks of non-renewal for time</w:t>
      </w:r>
      <w:r w:rsidR="00CF0049" w:rsidRPr="00CD6B2C">
        <w:t>-</w:t>
      </w:r>
      <w:r w:rsidRPr="00CD6B2C">
        <w:t xml:space="preserve">limited licences that are due to expire during the period covered by the plan. You should review whether these licences are sustainable and that their use </w:t>
      </w:r>
      <w:r w:rsidR="00602399" w:rsidRPr="00CD6B2C">
        <w:t xml:space="preserve">does </w:t>
      </w:r>
      <w:r w:rsidRPr="00CD6B2C">
        <w:t xml:space="preserve">not cause environmental deterioration. If there are risks </w:t>
      </w:r>
      <w:r w:rsidR="0068143F" w:rsidRPr="00CD6B2C">
        <w:t>with</w:t>
      </w:r>
      <w:r w:rsidR="000E7AFB" w:rsidRPr="00CD6B2C">
        <w:t xml:space="preserve"> renewal you should describe</w:t>
      </w:r>
      <w:r w:rsidRPr="00CD6B2C">
        <w:t xml:space="preserve"> how you will manage these in your plan. </w:t>
      </w:r>
    </w:p>
    <w:p w14:paraId="3B82BF1D" w14:textId="77777777" w:rsidR="00A56934" w:rsidRPr="00CD6B2C" w:rsidRDefault="006D158C" w:rsidP="007C0C66">
      <w:r w:rsidRPr="00CD6B2C">
        <w:t>Y</w:t>
      </w:r>
      <w:r w:rsidR="007C0C66" w:rsidRPr="00CD6B2C">
        <w:t>our deployable output should not include the contributions from any demand or supply drought measures</w:t>
      </w:r>
      <w:r w:rsidR="007C0C66" w:rsidRPr="00CD6B2C">
        <w:rPr>
          <w:rStyle w:val="Textsuperscript"/>
        </w:rPr>
        <w:footnoteReference w:id="17"/>
      </w:r>
      <w:r w:rsidR="007C0C66" w:rsidRPr="00CD6B2C">
        <w:rPr>
          <w:rStyle w:val="Textsuperscript"/>
        </w:rPr>
        <w:t xml:space="preserve"> </w:t>
      </w:r>
      <w:r w:rsidR="007C0C66" w:rsidRPr="00CD6B2C">
        <w:t xml:space="preserve">such as drought permits or orders. </w:t>
      </w:r>
    </w:p>
    <w:p w14:paraId="21EA984C" w14:textId="77777777" w:rsidR="007C0C66" w:rsidRPr="00CD6B2C" w:rsidRDefault="007C0C66" w:rsidP="007C0C66">
      <w:r w:rsidRPr="00CD6B2C">
        <w:t xml:space="preserve">You should clearly explain in your </w:t>
      </w:r>
      <w:r w:rsidR="00A56934" w:rsidRPr="00CD6B2C">
        <w:t xml:space="preserve">plan </w:t>
      </w:r>
      <w:r w:rsidRPr="00CD6B2C">
        <w:t>which factor</w:t>
      </w:r>
      <w:r w:rsidR="004E391D" w:rsidRPr="00CD6B2C">
        <w:t>s</w:t>
      </w:r>
      <w:r w:rsidRPr="00CD6B2C">
        <w:t xml:space="preserve"> constrain deployable output. To calculate your deployable output, you should use:</w:t>
      </w:r>
    </w:p>
    <w:p w14:paraId="3FE17081" w14:textId="77777777" w:rsidR="007C0C66" w:rsidRPr="00CD6B2C" w:rsidRDefault="007C0C66" w:rsidP="00525E89">
      <w:pPr>
        <w:pStyle w:val="Roundbulletgreen"/>
        <w:numPr>
          <w:ilvl w:val="0"/>
          <w:numId w:val="36"/>
        </w:numPr>
      </w:pPr>
      <w:r w:rsidRPr="00CD6B2C">
        <w:t xml:space="preserve">UKWIR (2014) </w:t>
      </w:r>
      <w:hyperlink r:id="rId38" w:tooltip="Links to UKWIR report Handbook of Source Yield Methodologies" w:history="1">
        <w:r w:rsidR="00747F80" w:rsidRPr="00CD6B2C">
          <w:rPr>
            <w:rStyle w:val="Hyperlink"/>
          </w:rPr>
          <w:t>Handbook of Source Yield Methodologies</w:t>
        </w:r>
      </w:hyperlink>
      <w:r w:rsidRPr="00CD6B2C">
        <w:t xml:space="preserve"> </w:t>
      </w:r>
    </w:p>
    <w:p w14:paraId="46A5D6FC" w14:textId="77777777" w:rsidR="007C0C66" w:rsidRPr="00CD6B2C" w:rsidRDefault="007C0C66" w:rsidP="00525E89">
      <w:pPr>
        <w:pStyle w:val="Roundbulletgreen"/>
        <w:numPr>
          <w:ilvl w:val="0"/>
          <w:numId w:val="36"/>
        </w:numPr>
      </w:pPr>
      <w:r w:rsidRPr="00CD6B2C">
        <w:t xml:space="preserve">UKWIR (2016) </w:t>
      </w:r>
      <w:hyperlink r:id="rId39" w:tooltip="Links to UKWIR report WRMP19 Methods - Risk Based Planning " w:history="1">
        <w:r w:rsidR="00747F80" w:rsidRPr="00CD6B2C">
          <w:rPr>
            <w:rStyle w:val="Hyperlink"/>
          </w:rPr>
          <w:t xml:space="preserve">WRMP19 Methods - Risk Based Planning </w:t>
        </w:r>
      </w:hyperlink>
      <w:r w:rsidRPr="00CD6B2C">
        <w:t xml:space="preserve"> </w:t>
      </w:r>
    </w:p>
    <w:p w14:paraId="064C8A8E" w14:textId="77777777" w:rsidR="007A030C" w:rsidRPr="00CD6B2C" w:rsidRDefault="007C0C66" w:rsidP="007A030C">
      <w:r w:rsidRPr="00CD6B2C">
        <w:t xml:space="preserve">Given the complex nature of deployable output calculations in the context of stochastically generated droughts, you should talk to the Environment Agency </w:t>
      </w:r>
      <w:r w:rsidRPr="00CD6B2C">
        <w:lastRenderedPageBreak/>
        <w:t xml:space="preserve">and/or Natural Resources Wales when developing your plan. You should also refer to the Supplementary Guidance: </w:t>
      </w:r>
      <w:r w:rsidR="00464AAD" w:rsidRPr="00CD6B2C">
        <w:t xml:space="preserve">Planning to be resilient to a </w:t>
      </w:r>
      <w:r w:rsidRPr="00CD6B2C">
        <w:t xml:space="preserve">1 in 500 </w:t>
      </w:r>
      <w:r w:rsidR="00464AAD" w:rsidRPr="00CD6B2C">
        <w:t xml:space="preserve">drought </w:t>
      </w:r>
      <w:r w:rsidR="006A1C24" w:rsidRPr="00CD6B2C">
        <w:t xml:space="preserve">(England) </w:t>
      </w:r>
      <w:r w:rsidRPr="00CD6B2C">
        <w:t xml:space="preserve">and </w:t>
      </w:r>
      <w:r w:rsidR="00464AAD" w:rsidRPr="00CD6B2C">
        <w:t xml:space="preserve">to the </w:t>
      </w:r>
      <w:r w:rsidRPr="00CD6B2C">
        <w:t>Supple</w:t>
      </w:r>
      <w:bookmarkStart w:id="119" w:name="_Toc45107941"/>
      <w:bookmarkStart w:id="120" w:name="_Toc58940435"/>
      <w:bookmarkStart w:id="121" w:name="_Toc435080739"/>
      <w:r w:rsidR="007A030C" w:rsidRPr="00CD6B2C">
        <w:t xml:space="preserve">mentary Guidance: Stochastics. </w:t>
      </w:r>
    </w:p>
    <w:p w14:paraId="1172B178" w14:textId="416C1D70" w:rsidR="007C0C66" w:rsidRPr="00545C32" w:rsidRDefault="007C0C66" w:rsidP="007A030C">
      <w:pPr>
        <w:rPr>
          <w:b/>
          <w:color w:val="005546"/>
          <w:sz w:val="32"/>
        </w:rPr>
      </w:pPr>
      <w:r w:rsidRPr="00545C32">
        <w:rPr>
          <w:b/>
          <w:color w:val="005546"/>
          <w:sz w:val="32"/>
        </w:rPr>
        <w:t>5.4</w:t>
      </w:r>
      <w:r w:rsidR="00143125" w:rsidRPr="00545C32">
        <w:rPr>
          <w:b/>
          <w:color w:val="005546"/>
          <w:sz w:val="32"/>
        </w:rPr>
        <w:t>.</w:t>
      </w:r>
      <w:r w:rsidRPr="00545C32">
        <w:rPr>
          <w:b/>
          <w:color w:val="005546"/>
          <w:sz w:val="32"/>
        </w:rPr>
        <w:tab/>
        <w:t>Your role in achieving sustainable abstraction</w:t>
      </w:r>
      <w:bookmarkEnd w:id="119"/>
      <w:bookmarkEnd w:id="120"/>
      <w:r w:rsidRPr="00545C32">
        <w:rPr>
          <w:b/>
          <w:color w:val="005546"/>
          <w:sz w:val="32"/>
        </w:rPr>
        <w:t xml:space="preserve"> </w:t>
      </w:r>
    </w:p>
    <w:bookmarkEnd w:id="121"/>
    <w:p w14:paraId="780EF03A" w14:textId="77777777" w:rsidR="007C0C66" w:rsidRPr="00CD6B2C" w:rsidRDefault="007C0C66" w:rsidP="00753553">
      <w:pPr>
        <w:spacing w:before="240"/>
      </w:pPr>
      <w:r w:rsidRPr="00CD6B2C">
        <w:t xml:space="preserve">Sustainable abstraction is essential to support healthy ecology and the natural resilience of our rivers, wetlands and aquifers. Your </w:t>
      </w:r>
      <w:r w:rsidR="00602399" w:rsidRPr="00CD6B2C">
        <w:t xml:space="preserve">plan </w:t>
      </w:r>
      <w:r w:rsidRPr="00CD6B2C">
        <w:t>should protect and improve the environment,</w:t>
      </w:r>
      <w:r w:rsidR="00033CF6" w:rsidRPr="00CD6B2C">
        <w:t xml:space="preserve"> considering both current and future challenges. This might mean, for example, tighter environmental protection for some sensitive </w:t>
      </w:r>
      <w:r w:rsidRPr="00CD6B2C">
        <w:t>habitats and vulnerable rivers, such as chalk rivers</w:t>
      </w:r>
      <w:r w:rsidR="00033CF6" w:rsidRPr="00CD6B2C">
        <w:t>. This is to enable these rivers to meet environmental objective</w:t>
      </w:r>
      <w:r w:rsidR="00B417A6" w:rsidRPr="00CD6B2C">
        <w:t>s</w:t>
      </w:r>
      <w:r w:rsidR="00033CF6" w:rsidRPr="00CD6B2C">
        <w:t xml:space="preserve"> in the future</w:t>
      </w:r>
      <w:r w:rsidRPr="00CD6B2C">
        <w:t>. Your plan should demonstrate that your abstraction is su</w:t>
      </w:r>
      <w:r w:rsidR="0068143F" w:rsidRPr="00CD6B2C">
        <w:t>stainable now and over the long-</w:t>
      </w:r>
      <w:r w:rsidRPr="00CD6B2C">
        <w:t xml:space="preserve">term. </w:t>
      </w:r>
    </w:p>
    <w:p w14:paraId="7022E4A4" w14:textId="77777777" w:rsidR="007C0C66" w:rsidRPr="00CD6B2C" w:rsidRDefault="007C0C66" w:rsidP="007C0C66">
      <w:pPr>
        <w:rPr>
          <w:color w:val="auto"/>
        </w:rPr>
      </w:pPr>
      <w:r w:rsidRPr="00CD6B2C">
        <w:rPr>
          <w:color w:val="auto"/>
        </w:rPr>
        <w:t>Your plan</w:t>
      </w:r>
      <w:r w:rsidR="006B1184" w:rsidRPr="00CD6B2C">
        <w:rPr>
          <w:color w:val="auto"/>
        </w:rPr>
        <w:t>:</w:t>
      </w:r>
    </w:p>
    <w:p w14:paraId="05AA6649" w14:textId="77777777" w:rsidR="007C0C66" w:rsidRPr="00CD6B2C" w:rsidRDefault="007C0C66" w:rsidP="00525E89">
      <w:pPr>
        <w:pStyle w:val="Roundbulletgreen"/>
        <w:numPr>
          <w:ilvl w:val="0"/>
          <w:numId w:val="37"/>
        </w:numPr>
      </w:pPr>
      <w:r w:rsidRPr="00CD6B2C">
        <w:t xml:space="preserve">must deliver the regulatory actions required to avoid deterioration and meet targets for Protected Areas </w:t>
      </w:r>
    </w:p>
    <w:p w14:paraId="7522B7FD" w14:textId="77777777" w:rsidR="007C0C66" w:rsidRPr="00CD6B2C" w:rsidRDefault="007C0C66" w:rsidP="00525E89">
      <w:pPr>
        <w:pStyle w:val="Roundbulletgreen"/>
        <w:numPr>
          <w:ilvl w:val="0"/>
          <w:numId w:val="37"/>
        </w:numPr>
      </w:pPr>
      <w:r w:rsidRPr="00CD6B2C">
        <w:t xml:space="preserve">must deliver actions required to meet the </w:t>
      </w:r>
      <w:hyperlink r:id="rId40" w:tooltip="Link to Gov.uk page on the Abstraction Plan" w:history="1">
        <w:r w:rsidRPr="00CD6B2C">
          <w:rPr>
            <w:rStyle w:val="Hyperlink"/>
            <w:color w:val="auto"/>
          </w:rPr>
          <w:t>Abstraction Plan</w:t>
        </w:r>
      </w:hyperlink>
      <w:r w:rsidRPr="00CD6B2C">
        <w:t xml:space="preserve"> for 2027</w:t>
      </w:r>
      <w:r w:rsidR="006B34D5" w:rsidRPr="00CD6B2C">
        <w:t xml:space="preserve"> (where applicable)</w:t>
      </w:r>
      <w:r w:rsidRPr="00CD6B2C">
        <w:t xml:space="preserve"> and those required to achieve Water Framework Directive objectives, as defined in River Basin Management Plans</w:t>
      </w:r>
    </w:p>
    <w:p w14:paraId="4FF94AF6" w14:textId="77777777" w:rsidR="000E7AFB" w:rsidRPr="00CD6B2C" w:rsidRDefault="000E7AFB" w:rsidP="00525E89">
      <w:pPr>
        <w:pStyle w:val="Roundbulletgreen"/>
        <w:numPr>
          <w:ilvl w:val="0"/>
          <w:numId w:val="37"/>
        </w:numPr>
      </w:pPr>
      <w:r w:rsidRPr="00CD6B2C">
        <w:t>should take account of government and regulators' objectives for the environment</w:t>
      </w:r>
    </w:p>
    <w:p w14:paraId="29BDA87E" w14:textId="77777777" w:rsidR="007C0C66" w:rsidRPr="00CD6B2C" w:rsidRDefault="006B1184" w:rsidP="00525E89">
      <w:pPr>
        <w:pStyle w:val="Roundbulletgreen"/>
        <w:numPr>
          <w:ilvl w:val="0"/>
          <w:numId w:val="37"/>
        </w:numPr>
      </w:pPr>
      <w:r w:rsidRPr="00CD6B2C">
        <w:t xml:space="preserve">should </w:t>
      </w:r>
      <w:r w:rsidR="007C0C66" w:rsidRPr="00CD6B2C">
        <w:t xml:space="preserve">include the </w:t>
      </w:r>
      <w:r w:rsidR="005C2F4D" w:rsidRPr="00CD6B2C">
        <w:t xml:space="preserve">measures included </w:t>
      </w:r>
      <w:r w:rsidR="007C0C66" w:rsidRPr="00CD6B2C">
        <w:t xml:space="preserve">in the Water Industry National Environment Programme (WINEP) and/or the </w:t>
      </w:r>
      <w:r w:rsidR="006C7CA7" w:rsidRPr="00CD6B2C">
        <w:t xml:space="preserve">National </w:t>
      </w:r>
      <w:r w:rsidR="007C0C66" w:rsidRPr="00CD6B2C">
        <w:t xml:space="preserve">Environment Programme (NEP) </w:t>
      </w:r>
    </w:p>
    <w:p w14:paraId="6BF5BD8A" w14:textId="77777777" w:rsidR="007C0C66" w:rsidRPr="00CD6B2C" w:rsidRDefault="006B1184" w:rsidP="00525E89">
      <w:pPr>
        <w:pStyle w:val="Roundbulletgreen"/>
        <w:numPr>
          <w:ilvl w:val="0"/>
          <w:numId w:val="37"/>
        </w:numPr>
      </w:pPr>
      <w:r w:rsidRPr="00CD6B2C">
        <w:t xml:space="preserve">should </w:t>
      </w:r>
      <w:r w:rsidR="0068143F" w:rsidRPr="00CD6B2C">
        <w:t>include your long-</w:t>
      </w:r>
      <w:r w:rsidR="007C0C66" w:rsidRPr="00CD6B2C">
        <w:t xml:space="preserve">term environmental </w:t>
      </w:r>
      <w:r w:rsidR="00FC4646" w:rsidRPr="00CD6B2C">
        <w:t>destination</w:t>
      </w:r>
      <w:r w:rsidR="007C0C66" w:rsidRPr="00CD6B2C">
        <w:t>, clearly setting out the actions you will take in the short, med</w:t>
      </w:r>
      <w:r w:rsidR="00033CF6" w:rsidRPr="00CD6B2C">
        <w:t>ium and long-term to achieve it. You should distinguish between actions that are</w:t>
      </w:r>
      <w:r w:rsidR="00CF0049" w:rsidRPr="00CD6B2C">
        <w:t xml:space="preserve"> required</w:t>
      </w:r>
      <w:r w:rsidR="00033CF6" w:rsidRPr="00CD6B2C">
        <w:t xml:space="preserve"> to meet current regulatory requirements and those that form part of your longer-term </w:t>
      </w:r>
      <w:r w:rsidR="00960E12" w:rsidRPr="00CD6B2C">
        <w:t>destination</w:t>
      </w:r>
      <w:r w:rsidR="00033CF6" w:rsidRPr="00CD6B2C">
        <w:t xml:space="preserve">. </w:t>
      </w:r>
      <w:r w:rsidR="00CF0049" w:rsidRPr="00CD6B2C">
        <w:t xml:space="preserve">If the actions to achieve the long-term environmental destination are not known at this stage, you should identify what further work is needed to </w:t>
      </w:r>
      <w:r w:rsidR="00A1065F" w:rsidRPr="00CD6B2C">
        <w:t xml:space="preserve">understand the actions that are </w:t>
      </w:r>
      <w:r w:rsidR="007C2194" w:rsidRPr="00CD6B2C">
        <w:t>required</w:t>
      </w:r>
      <w:r w:rsidR="00A1065F" w:rsidRPr="00CD6B2C">
        <w:t xml:space="preserve"> to </w:t>
      </w:r>
      <w:r w:rsidR="00CF0049" w:rsidRPr="00CD6B2C">
        <w:t>deliver your environmental destination</w:t>
      </w:r>
    </w:p>
    <w:p w14:paraId="4D755A2F" w14:textId="0849E950" w:rsidR="007C0C66" w:rsidRPr="00CD6B2C" w:rsidRDefault="006B1184" w:rsidP="00525E89">
      <w:pPr>
        <w:pStyle w:val="Roundbulletgreen"/>
        <w:numPr>
          <w:ilvl w:val="0"/>
          <w:numId w:val="37"/>
        </w:numPr>
      </w:pPr>
      <w:r w:rsidRPr="00CD6B2C">
        <w:t xml:space="preserve">should </w:t>
      </w:r>
      <w:r w:rsidR="007C0C66" w:rsidRPr="00CD6B2C">
        <w:t>fully reflect and support the a</w:t>
      </w:r>
      <w:r w:rsidR="0068143F" w:rsidRPr="00CD6B2C">
        <w:t>chievement of the regional long-</w:t>
      </w:r>
      <w:r w:rsidR="007C0C66" w:rsidRPr="00CD6B2C">
        <w:t xml:space="preserve">term environmental </w:t>
      </w:r>
      <w:r w:rsidR="00FC4646" w:rsidRPr="00CD6B2C">
        <w:t>destination</w:t>
      </w:r>
      <w:r w:rsidR="00464852" w:rsidRPr="00CD6B2C">
        <w:t xml:space="preserve"> (</w:t>
      </w:r>
      <w:r w:rsidR="006D158C" w:rsidRPr="00CD6B2C">
        <w:t>where one applies</w:t>
      </w:r>
      <w:r w:rsidR="00464852" w:rsidRPr="00CD6B2C">
        <w:t>)</w:t>
      </w:r>
      <w:r w:rsidR="00A1065F" w:rsidRPr="00CD6B2C">
        <w:t xml:space="preserve"> and </w:t>
      </w:r>
      <w:r w:rsidR="00CF01CF" w:rsidRPr="00CD6B2C">
        <w:t xml:space="preserve">the </w:t>
      </w:r>
      <w:r w:rsidR="00A1065F" w:rsidRPr="00CD6B2C">
        <w:t>achievement of your WRMP environmental destination.</w:t>
      </w:r>
    </w:p>
    <w:p w14:paraId="2A118B14" w14:textId="77C4A1AA" w:rsidR="007F308F" w:rsidRPr="00CD6B2C" w:rsidRDefault="007F308F" w:rsidP="00502AD0">
      <w:pPr>
        <w:pStyle w:val="Thirdheading"/>
      </w:pPr>
      <w:bookmarkStart w:id="122" w:name="_Toc45107942"/>
      <w:bookmarkStart w:id="123" w:name="_Toc45109124"/>
      <w:bookmarkStart w:id="124" w:name="_Toc58940436"/>
      <w:r w:rsidRPr="00CD6B2C">
        <w:t xml:space="preserve">5.4.1. </w:t>
      </w:r>
      <w:r w:rsidR="00CF1BB2" w:rsidRPr="00CD6B2C">
        <w:t>Current s</w:t>
      </w:r>
      <w:r w:rsidRPr="00CD6B2C">
        <w:t>tatutory requirements and regulatory expectation</w:t>
      </w:r>
      <w:bookmarkEnd w:id="122"/>
      <w:bookmarkEnd w:id="123"/>
      <w:bookmarkEnd w:id="124"/>
      <w:r w:rsidR="006C1AE4" w:rsidRPr="00CD6B2C">
        <w:t>s</w:t>
      </w:r>
    </w:p>
    <w:p w14:paraId="7E11351C" w14:textId="16885A30" w:rsidR="007F308F" w:rsidRPr="00CD6B2C" w:rsidRDefault="007F308F" w:rsidP="007F308F">
      <w:pPr>
        <w:spacing w:before="240"/>
      </w:pPr>
      <w:r w:rsidRPr="00CD6B2C">
        <w:rPr>
          <w:color w:val="auto"/>
        </w:rPr>
        <w:t>You have a duty to have regard to River Basin Management Plans (RBMPs) when exercising your functions. You must assess all your current and future predicted abstractions to ensure they comply with and support the achievement of Water Framework Directive</w:t>
      </w:r>
      <w:r w:rsidR="00464852" w:rsidRPr="00CD6B2C">
        <w:rPr>
          <w:color w:val="auto"/>
        </w:rPr>
        <w:t xml:space="preserve"> (WFD)</w:t>
      </w:r>
      <w:r w:rsidRPr="00CD6B2C">
        <w:rPr>
          <w:color w:val="auto"/>
        </w:rPr>
        <w:t xml:space="preserve"> regulation </w:t>
      </w:r>
      <w:r w:rsidRPr="00CD6B2C">
        <w:t xml:space="preserve">requirements and objectives set </w:t>
      </w:r>
      <w:r w:rsidRPr="00CD6B2C">
        <w:lastRenderedPageBreak/>
        <w:t xml:space="preserve">out in the RBMPs. This includes protected area objectives. You must also consider any other environmental obligations, including obligations towards Sites of Special Scientific Interest covered by the Wildlife and Countryside Act 1981, sites designated under the EU Habitats Directive, EU Conservation of Wild Birds Directive and other international agreements. If you are a water company within or affecting </w:t>
      </w:r>
      <w:proofErr w:type="gramStart"/>
      <w:r w:rsidRPr="00CD6B2C">
        <w:t>Wales</w:t>
      </w:r>
      <w:proofErr w:type="gramEnd"/>
      <w:r w:rsidRPr="00CD6B2C">
        <w:t xml:space="preserve"> you must also consider the habitats and species listed under Section 7 of the Environment (Wales) Act 2016.</w:t>
      </w:r>
    </w:p>
    <w:p w14:paraId="752F71DF" w14:textId="77777777" w:rsidR="007F308F" w:rsidRPr="00CD6B2C" w:rsidRDefault="007F308F" w:rsidP="007F308F">
      <w:r w:rsidRPr="00CD6B2C">
        <w:t>You should also determine any changes needed to your abstractions to protect or improve locally important sites (undesignated sites), including those supporting priority habitats and species.</w:t>
      </w:r>
    </w:p>
    <w:p w14:paraId="38307E36" w14:textId="77777777" w:rsidR="007F308F" w:rsidRPr="00CD6B2C" w:rsidRDefault="007F308F" w:rsidP="007F308F">
      <w:r w:rsidRPr="00CD6B2C">
        <w:t>The Environment Agency and Natural Resources Wales set out measures in the WINEP or NEP for you to investig</w:t>
      </w:r>
      <w:r w:rsidR="008A437B" w:rsidRPr="00CD6B2C">
        <w:t>ate or deliver</w:t>
      </w:r>
      <w:r w:rsidR="008A437B" w:rsidRPr="00CD6B2C">
        <w:rPr>
          <w:rStyle w:val="CommentReference"/>
        </w:rPr>
        <w:t>.</w:t>
      </w:r>
      <w:r w:rsidRPr="00CD6B2C">
        <w:t xml:space="preserve"> </w:t>
      </w:r>
      <w:r w:rsidRPr="00CD6B2C" w:rsidDel="00B53F06">
        <w:t>You should include any sustainability changes identified in your WINEP or NEP in</w:t>
      </w:r>
      <w:r w:rsidRPr="00CD6B2C">
        <w:t xml:space="preserve"> the regional plan and in</w:t>
      </w:r>
      <w:r w:rsidRPr="00CD6B2C" w:rsidDel="00B53F06">
        <w:t xml:space="preserve"> your WRMP</w:t>
      </w:r>
      <w:r w:rsidRPr="00CD6B2C">
        <w:t>.</w:t>
      </w:r>
    </w:p>
    <w:p w14:paraId="37669D62" w14:textId="0FC28EFB" w:rsidR="007F308F" w:rsidRPr="00CD6B2C" w:rsidRDefault="007F308F" w:rsidP="007F308F">
      <w:pPr>
        <w:rPr>
          <w:color w:val="auto"/>
        </w:rPr>
      </w:pPr>
      <w:r w:rsidRPr="00CD6B2C">
        <w:t>The Environment Agency or Natural Resources Wales will also identify other measures in the WINEP and NEP</w:t>
      </w:r>
      <w:r w:rsidR="00464852" w:rsidRPr="00CD6B2C">
        <w:t xml:space="preserve">. This could </w:t>
      </w:r>
      <w:proofErr w:type="gramStart"/>
      <w:r w:rsidR="00464852" w:rsidRPr="00CD6B2C">
        <w:t>include:</w:t>
      </w:r>
      <w:proofErr w:type="gramEnd"/>
      <w:r w:rsidRPr="00CD6B2C">
        <w:t xml:space="preserve"> </w:t>
      </w:r>
      <w:r w:rsidR="00CF0049" w:rsidRPr="00CD6B2C">
        <w:t xml:space="preserve">those </w:t>
      </w:r>
      <w:r w:rsidRPr="00CD6B2C">
        <w:t>to protect eels under the Eels (England</w:t>
      </w:r>
      <w:r w:rsidR="00464852" w:rsidRPr="00CD6B2C">
        <w:t xml:space="preserve"> and Wales) Regulations; improving</w:t>
      </w:r>
      <w:r w:rsidR="00CF0049" w:rsidRPr="00CD6B2C">
        <w:t xml:space="preserve"> fish passage under the Salmon and</w:t>
      </w:r>
      <w:r w:rsidRPr="00CD6B2C">
        <w:t xml:space="preserve"> Freshwater Fisheries Act and the Water Framework Directive; and protect</w:t>
      </w:r>
      <w:r w:rsidR="00464852" w:rsidRPr="00CD6B2C">
        <w:t>ing</w:t>
      </w:r>
      <w:r w:rsidRPr="00CD6B2C">
        <w:t xml:space="preserve"> raw drinking water supplies. You should assess the effect that these and other </w:t>
      </w:r>
      <w:r w:rsidRPr="00CD6B2C">
        <w:rPr>
          <w:color w:val="auto"/>
        </w:rPr>
        <w:t>measures will have on your supply forecast.</w:t>
      </w:r>
    </w:p>
    <w:p w14:paraId="76B0822E" w14:textId="0117F732" w:rsidR="00CF01CF" w:rsidRPr="00CD6B2C" w:rsidRDefault="00CF01CF" w:rsidP="00525E89">
      <w:pPr>
        <w:pStyle w:val="Roundbulletgreen"/>
      </w:pPr>
      <w:r w:rsidRPr="00CD6B2C">
        <w:t>You should not retain unused, or parts of unused, licences which pose a</w:t>
      </w:r>
      <w:r w:rsidR="001E6D9E" w:rsidRPr="00CD6B2C">
        <w:t xml:space="preserve"> risk of causing deterioration</w:t>
      </w:r>
      <w:r w:rsidRPr="00CD6B2C">
        <w:t>. If you have any licences that fall in this category, you should consider giving</w:t>
      </w:r>
      <w:r w:rsidR="001E6D9E" w:rsidRPr="00CD6B2C">
        <w:t xml:space="preserve"> them up. </w:t>
      </w:r>
      <w:r w:rsidR="002A44A7" w:rsidRPr="00CD6B2C">
        <w:rPr>
          <w:rFonts w:cs="Arial"/>
        </w:rPr>
        <w:t>Your plan should set out how you will manage the risk of deterioration caused by your abstraction</w:t>
      </w:r>
      <w:r w:rsidR="005C5DE9" w:rsidRPr="00CD6B2C">
        <w:rPr>
          <w:rFonts w:cs="Arial"/>
        </w:rPr>
        <w:t>s</w:t>
      </w:r>
      <w:r w:rsidR="002A44A7" w:rsidRPr="00CD6B2C">
        <w:rPr>
          <w:rFonts w:cs="Arial"/>
        </w:rPr>
        <w:t xml:space="preserve"> and assess any options that would be required</w:t>
      </w:r>
      <w:r w:rsidR="001E6D9E" w:rsidRPr="00CD6B2C">
        <w:rPr>
          <w:rFonts w:cs="Arial"/>
        </w:rPr>
        <w:t xml:space="preserve"> to maintain the security of your supply-demand balance if the risk is </w:t>
      </w:r>
      <w:r w:rsidR="002A44A7" w:rsidRPr="00CD6B2C">
        <w:rPr>
          <w:rFonts w:cs="Arial"/>
        </w:rPr>
        <w:t>significant.</w:t>
      </w:r>
    </w:p>
    <w:p w14:paraId="6C7F06C9" w14:textId="77777777" w:rsidR="007F308F" w:rsidRPr="00CD6B2C" w:rsidRDefault="007F308F" w:rsidP="00502AD0">
      <w:pPr>
        <w:pStyle w:val="Thirdheading"/>
      </w:pPr>
      <w:bookmarkStart w:id="125" w:name="_Toc45107943"/>
      <w:bookmarkStart w:id="126" w:name="_Toc45109125"/>
      <w:bookmarkStart w:id="127" w:name="_Toc58940437"/>
      <w:r w:rsidRPr="00CD6B2C">
        <w:t>5.4.2. Developing your long-term environmental destination</w:t>
      </w:r>
      <w:bookmarkStart w:id="128" w:name="_Toc45107944"/>
      <w:bookmarkStart w:id="129" w:name="_Toc45109126"/>
      <w:bookmarkEnd w:id="125"/>
      <w:bookmarkEnd w:id="126"/>
      <w:bookmarkEnd w:id="127"/>
    </w:p>
    <w:bookmarkEnd w:id="128"/>
    <w:bookmarkEnd w:id="129"/>
    <w:p w14:paraId="60343265" w14:textId="244FF9B7" w:rsidR="000B2399" w:rsidRPr="00CD6B2C" w:rsidRDefault="000B2399" w:rsidP="000B2399">
      <w:pPr>
        <w:spacing w:before="240"/>
        <w:rPr>
          <w:rStyle w:val="Boldtextgreen"/>
          <w:b w:val="0"/>
          <w:color w:val="auto"/>
        </w:rPr>
      </w:pPr>
      <w:r w:rsidRPr="00CD6B2C">
        <w:rPr>
          <w:rFonts w:cs="Arial"/>
          <w:color w:val="auto"/>
        </w:rPr>
        <w:t xml:space="preserve">To deliver long-term sustainability and environmental resilience, you should develop a proposed long-term environmental destination. Your environmental destination should describe how you will achieve and maintain sustainable abstraction to 2050 (and beyond), </w:t>
      </w:r>
      <w:proofErr w:type="gramStart"/>
      <w:r w:rsidRPr="00CD6B2C">
        <w:rPr>
          <w:rFonts w:cs="Arial"/>
          <w:color w:val="auto"/>
        </w:rPr>
        <w:t>taking into account</w:t>
      </w:r>
      <w:proofErr w:type="gramEnd"/>
      <w:r w:rsidRPr="00CD6B2C">
        <w:rPr>
          <w:rFonts w:cs="Arial"/>
          <w:color w:val="auto"/>
        </w:rPr>
        <w:t xml:space="preserve"> climate change impacts and future demand. This expectation is in addition to those described in Section 5.4.1. Water companies and regional groups should use the </w:t>
      </w:r>
      <w:r w:rsidRPr="00CD6B2C">
        <w:rPr>
          <w:rStyle w:val="Boldtextgreen"/>
          <w:b w:val="0"/>
          <w:bCs/>
          <w:color w:val="auto"/>
        </w:rPr>
        <w:t>following guidance to define and justify the environmental destination:</w:t>
      </w:r>
    </w:p>
    <w:p w14:paraId="4D7E43C1" w14:textId="77777777" w:rsidR="000B2399" w:rsidRPr="00CD6B2C" w:rsidRDefault="000B2399" w:rsidP="00741E08">
      <w:pPr>
        <w:pStyle w:val="ListParagraph"/>
        <w:numPr>
          <w:ilvl w:val="0"/>
          <w:numId w:val="91"/>
        </w:numPr>
        <w:spacing w:before="240" w:after="160" w:line="252" w:lineRule="auto"/>
        <w:rPr>
          <w:rFonts w:ascii="Calibri" w:hAnsi="Calibri" w:cs="Times New Roman"/>
          <w:b/>
          <w:bCs/>
        </w:rPr>
      </w:pPr>
      <w:bookmarkStart w:id="130" w:name="_Toc58940438"/>
      <w:r w:rsidRPr="00CD6B2C">
        <w:rPr>
          <w:rStyle w:val="Boldtextgreen"/>
          <w:b w:val="0"/>
          <w:color w:val="auto"/>
        </w:rPr>
        <w:t xml:space="preserve">If you are </w:t>
      </w:r>
      <w:bookmarkEnd w:id="130"/>
      <w:r w:rsidRPr="00CD6B2C">
        <w:rPr>
          <w:rStyle w:val="Boldtextgreen"/>
          <w:b w:val="0"/>
          <w:color w:val="auto"/>
        </w:rPr>
        <w:t>a compa</w:t>
      </w:r>
      <w:r w:rsidRPr="00CD6B2C">
        <w:rPr>
          <w:rFonts w:cs="Arial"/>
        </w:rPr>
        <w:t xml:space="preserve">ny in England or affecting England, you should refer to the Environment Agency’s ‘Long-term water resources environmental destination: Guidance for regional groups and water </w:t>
      </w:r>
      <w:proofErr w:type="gramStart"/>
      <w:r w:rsidRPr="00CD6B2C">
        <w:rPr>
          <w:rFonts w:cs="Arial"/>
        </w:rPr>
        <w:t>companies’</w:t>
      </w:r>
      <w:proofErr w:type="gramEnd"/>
      <w:r w:rsidRPr="00CD6B2C">
        <w:rPr>
          <w:rFonts w:cs="Arial"/>
        </w:rPr>
        <w:t xml:space="preserve">. This document has been provided to regional groups and water companies and is available on request from the contact details provided in Section 1. </w:t>
      </w:r>
    </w:p>
    <w:p w14:paraId="55DAB087" w14:textId="4EDE5A37" w:rsidR="008F2E07" w:rsidRPr="00CD6B2C" w:rsidRDefault="000B2399" w:rsidP="008F2E07">
      <w:pPr>
        <w:pStyle w:val="Secondheading"/>
        <w:numPr>
          <w:ilvl w:val="0"/>
          <w:numId w:val="88"/>
        </w:numPr>
        <w:outlineLvl w:val="9"/>
      </w:pPr>
      <w:bookmarkStart w:id="131" w:name="_Toc58940439"/>
      <w:r w:rsidRPr="00CD6B2C">
        <w:lastRenderedPageBreak/>
        <w:t>If you are a company within or affecting Wales, you should refer to Natural Resources Wales' document 'Setting an environmental destination for water resources: Enhancing ecosystems in Wales.</w:t>
      </w:r>
      <w:bookmarkEnd w:id="131"/>
      <w:r w:rsidR="008F2E07" w:rsidRPr="00CD6B2C">
        <w:t xml:space="preserve"> This document has been provided to regional groups and water companies and is available on request from the contact details provided in Section 1.</w:t>
      </w:r>
    </w:p>
    <w:p w14:paraId="37108704" w14:textId="35F3E217" w:rsidR="000B2399" w:rsidRPr="00CD6B2C" w:rsidRDefault="00705C38" w:rsidP="000B2399">
      <w:pPr>
        <w:pStyle w:val="Secondheading"/>
        <w:numPr>
          <w:ilvl w:val="0"/>
          <w:numId w:val="0"/>
        </w:numPr>
      </w:pPr>
      <w:r w:rsidRPr="00CD6B2C">
        <w:rPr>
          <w:rFonts w:cs="Arial"/>
        </w:rPr>
        <w:t>For England, r</w:t>
      </w:r>
      <w:r w:rsidR="000B2399" w:rsidRPr="00CD6B2C">
        <w:rPr>
          <w:rFonts w:cs="Arial"/>
        </w:rPr>
        <w:t xml:space="preserve">egional groups will identify catchments where there are issues to address. The regional plan will develop a proposed long-term environmental destination and the actions to achieve it. </w:t>
      </w:r>
      <w:r w:rsidR="000B2399" w:rsidRPr="00CD6B2C">
        <w:t xml:space="preserve">In developing the long-term environmental </w:t>
      </w:r>
      <w:proofErr w:type="gramStart"/>
      <w:r w:rsidR="000B2399" w:rsidRPr="00CD6B2C">
        <w:t>destination</w:t>
      </w:r>
      <w:proofErr w:type="gramEnd"/>
      <w:r w:rsidR="000B2399" w:rsidRPr="00CD6B2C">
        <w:t xml:space="preserve"> the regional group, and where applicable </w:t>
      </w:r>
      <w:r w:rsidR="00464852" w:rsidRPr="00CD6B2C">
        <w:t xml:space="preserve">the </w:t>
      </w:r>
      <w:r w:rsidR="000B2399" w:rsidRPr="00CD6B2C">
        <w:t xml:space="preserve">water company, should: </w:t>
      </w:r>
    </w:p>
    <w:p w14:paraId="10186B6A" w14:textId="77777777" w:rsidR="000B2399" w:rsidRPr="00CD6B2C" w:rsidRDefault="000B2399" w:rsidP="00741E08">
      <w:pPr>
        <w:pStyle w:val="Secondheading"/>
        <w:numPr>
          <w:ilvl w:val="0"/>
          <w:numId w:val="91"/>
        </w:numPr>
        <w:outlineLvl w:val="9"/>
        <w:rPr>
          <w:rFonts w:cs="Arial"/>
        </w:rPr>
      </w:pPr>
      <w:r w:rsidRPr="00CD6B2C">
        <w:t>be ambitious</w:t>
      </w:r>
    </w:p>
    <w:p w14:paraId="13DD7583" w14:textId="77777777" w:rsidR="000B2399" w:rsidRPr="00CD6B2C" w:rsidRDefault="000B2399" w:rsidP="00525E89">
      <w:pPr>
        <w:pStyle w:val="Roundbulletgreen"/>
        <w:numPr>
          <w:ilvl w:val="0"/>
          <w:numId w:val="89"/>
        </w:numPr>
      </w:pPr>
      <w:r w:rsidRPr="00CD6B2C">
        <w:t>deliver improved protection for the environment, in order to meet, and continue to meet, environmental objectives both now and the future</w:t>
      </w:r>
    </w:p>
    <w:p w14:paraId="31F1D851" w14:textId="77777777" w:rsidR="000B2399" w:rsidRPr="00CD6B2C" w:rsidRDefault="000B2399" w:rsidP="00525E89">
      <w:pPr>
        <w:pStyle w:val="Roundbulletgreen"/>
        <w:numPr>
          <w:ilvl w:val="0"/>
          <w:numId w:val="89"/>
        </w:numPr>
      </w:pPr>
      <w:r w:rsidRPr="00CD6B2C">
        <w:t>not be constrained by previous decisions, although you will need to understand their context</w:t>
      </w:r>
    </w:p>
    <w:p w14:paraId="260457F8" w14:textId="77777777" w:rsidR="000B2399" w:rsidRPr="00CD6B2C" w:rsidRDefault="000B2399" w:rsidP="00525E89">
      <w:pPr>
        <w:pStyle w:val="Roundbulletgreen"/>
        <w:numPr>
          <w:ilvl w:val="0"/>
          <w:numId w:val="89"/>
        </w:numPr>
      </w:pPr>
      <w:r w:rsidRPr="00CD6B2C">
        <w:t>consider the timing of achieving your environmental improvements. For example, how the programme changes if the timetable for implementation is adjusted. You should also consider how your programmes affect the wider environment (such as carbon impact) and affordability for your customers</w:t>
      </w:r>
    </w:p>
    <w:p w14:paraId="0FAF95F2" w14:textId="77777777" w:rsidR="000B2399" w:rsidRPr="00CD6B2C" w:rsidRDefault="000B2399" w:rsidP="00525E89">
      <w:pPr>
        <w:pStyle w:val="Roundbulletgreen"/>
        <w:numPr>
          <w:ilvl w:val="0"/>
          <w:numId w:val="89"/>
        </w:numPr>
      </w:pPr>
      <w:r w:rsidRPr="00CD6B2C">
        <w:t xml:space="preserve">support nature recovery and achieve sustainable abstraction across the planning period </w:t>
      </w:r>
    </w:p>
    <w:p w14:paraId="5E181803" w14:textId="655521CF" w:rsidR="000B2399" w:rsidRPr="00CD6B2C" w:rsidRDefault="00691B38" w:rsidP="000B2399">
      <w:pPr>
        <w:rPr>
          <w:rFonts w:cs="Arial"/>
          <w:color w:val="auto"/>
        </w:rPr>
      </w:pPr>
      <w:r w:rsidRPr="00CD6B2C">
        <w:rPr>
          <w:rFonts w:cs="Arial"/>
        </w:rPr>
        <w:t xml:space="preserve">In England, </w:t>
      </w:r>
      <w:r w:rsidR="000B2399" w:rsidRPr="00CD6B2C">
        <w:rPr>
          <w:rFonts w:cs="Arial"/>
        </w:rPr>
        <w:t xml:space="preserve">you should use the regional long-term environmental destination as the base for your long-term environmental destination for your WRMP. The regional long-term environmental destination may not address all the abstraction related issues related to your abstractions because of the strategic nature of the regional plan. You therefore may need to build on the long-term environmental destination set out in the regional plan to address local concerns in your area or </w:t>
      </w:r>
      <w:r w:rsidR="000B2399" w:rsidRPr="00CD6B2C">
        <w:rPr>
          <w:rFonts w:cs="Arial"/>
          <w:color w:val="auto"/>
        </w:rPr>
        <w:t xml:space="preserve">where improvements required relate solely to your abstractions. </w:t>
      </w:r>
    </w:p>
    <w:p w14:paraId="0A14C637" w14:textId="595A8700" w:rsidR="00691B38" w:rsidRPr="00CD6B2C" w:rsidRDefault="00691B38" w:rsidP="00525E89">
      <w:pPr>
        <w:pStyle w:val="Roundbulletgreen"/>
      </w:pPr>
      <w:r w:rsidRPr="00CD6B2C">
        <w:rPr>
          <w:szCs w:val="24"/>
        </w:rPr>
        <w:t xml:space="preserve">In Wales, </w:t>
      </w:r>
      <w:r w:rsidRPr="00CD6B2C">
        <w:t xml:space="preserve">where applicable, you should use the regional long-term environmental destination as the base for your long-term environmental destination for your WRMP.  For other resource zones that are not affected by a regional plan, you should consider how you could enhance ecosystems within them and set environmental destination within your plan.  </w:t>
      </w:r>
    </w:p>
    <w:p w14:paraId="5D5E26A5" w14:textId="00F9E166" w:rsidR="000B2399" w:rsidRPr="00CD6B2C" w:rsidRDefault="000B2399" w:rsidP="000B2399">
      <w:pPr>
        <w:rPr>
          <w:rFonts w:cs="Arial"/>
          <w:color w:val="auto"/>
        </w:rPr>
      </w:pPr>
      <w:r w:rsidRPr="00CD6B2C">
        <w:rPr>
          <w:rFonts w:cs="Arial"/>
          <w:color w:val="auto"/>
        </w:rPr>
        <w:t>You should test your proposed WRMP long-term environmental destination with regulators and agree abstraction changes</w:t>
      </w:r>
      <w:r w:rsidR="00691B38" w:rsidRPr="00CD6B2C">
        <w:rPr>
          <w:rFonts w:cs="Arial"/>
          <w:color w:val="auto"/>
        </w:rPr>
        <w:t xml:space="preserve"> (if applicable)</w:t>
      </w:r>
      <w:r w:rsidRPr="00CD6B2C">
        <w:rPr>
          <w:rFonts w:cs="Arial"/>
          <w:color w:val="auto"/>
        </w:rPr>
        <w:t xml:space="preserve"> that will need to be included in plans.</w:t>
      </w:r>
    </w:p>
    <w:p w14:paraId="7FFD75EF" w14:textId="77777777" w:rsidR="000B2399" w:rsidRPr="00CD6B2C" w:rsidRDefault="000B2399" w:rsidP="000B2399">
      <w:pPr>
        <w:rPr>
          <w:rFonts w:cs="Arial"/>
        </w:rPr>
      </w:pPr>
      <w:r w:rsidRPr="00CD6B2C">
        <w:rPr>
          <w:rFonts w:cs="Arial"/>
        </w:rPr>
        <w:t xml:space="preserve">You will need to use an appropriate level of evidence to justify your decisions and your level of ambition. This should include evidence of customer and stakeholder </w:t>
      </w:r>
      <w:r w:rsidRPr="00CD6B2C">
        <w:rPr>
          <w:rFonts w:cs="Arial"/>
        </w:rPr>
        <w:lastRenderedPageBreak/>
        <w:t>support for your destination and the ambitions of the 25 Year Environment Plan (England) or the Water Strategy for Wales and its objectives. In doing so you should embrace the catchment approach, working with natural processes to develop new ways of managing water, supporting nature-recovery and contributing to natural capital where possible.</w:t>
      </w:r>
    </w:p>
    <w:p w14:paraId="39A2448A" w14:textId="77777777" w:rsidR="000B2399" w:rsidRPr="00CD6B2C" w:rsidRDefault="000B2399" w:rsidP="000B2399">
      <w:pPr>
        <w:rPr>
          <w:rFonts w:cs="Arial"/>
        </w:rPr>
      </w:pPr>
      <w:r w:rsidRPr="00CD6B2C">
        <w:rPr>
          <w:rFonts w:cs="Arial"/>
        </w:rPr>
        <w:t xml:space="preserve">You should work with regulators and other regional and local partners as you develop your environmental destination. Doing this will allow you to identify the best ways to manage water resources over the long-term, delivering better outcomes and better value for </w:t>
      </w:r>
      <w:proofErr w:type="gramStart"/>
      <w:r w:rsidRPr="00CD6B2C">
        <w:rPr>
          <w:rFonts w:cs="Arial"/>
        </w:rPr>
        <w:t>society as a whole</w:t>
      </w:r>
      <w:proofErr w:type="gramEnd"/>
      <w:r w:rsidRPr="00CD6B2C">
        <w:rPr>
          <w:rFonts w:cs="Arial"/>
        </w:rPr>
        <w:t xml:space="preserve">. </w:t>
      </w:r>
    </w:p>
    <w:p w14:paraId="212C3F92" w14:textId="77777777" w:rsidR="000B2399" w:rsidRPr="00CD6B2C" w:rsidRDefault="000B2399" w:rsidP="000B2399">
      <w:pPr>
        <w:rPr>
          <w:rFonts w:cs="Arial"/>
        </w:rPr>
      </w:pPr>
      <w:r w:rsidRPr="00CD6B2C">
        <w:rPr>
          <w:rFonts w:cs="Arial"/>
        </w:rPr>
        <w:t xml:space="preserve">The Environment Agency or Natural Resources Wales will support and help shape your environmental destination by sharing information and local knowledge to feed into your discussions as you develop it. </w:t>
      </w:r>
    </w:p>
    <w:p w14:paraId="398F8AEC" w14:textId="77777777" w:rsidR="000B2399" w:rsidRPr="00CD6B2C" w:rsidRDefault="000B2399" w:rsidP="000B2399">
      <w:pPr>
        <w:spacing w:before="240"/>
        <w:rPr>
          <w:rFonts w:cs="Arial"/>
        </w:rPr>
      </w:pPr>
      <w:r w:rsidRPr="00CD6B2C">
        <w:rPr>
          <w:rFonts w:cs="Arial"/>
        </w:rPr>
        <w:t xml:space="preserve">You should clearly set out in your plan the abstraction changes and consequent licence changes that are needed to achieve your environmental destination (where applicable). These should be included in your baseline supply forecast. You should also set out any short, medium and long-term investigations and actions other than abstraction reductions that you intend to take to achieve your environmental destination. For example, in Wales this may include investigations and actions for achieving SMNR and delivery of the wellbeing goals.   </w:t>
      </w:r>
    </w:p>
    <w:p w14:paraId="52D15321" w14:textId="77777777" w:rsidR="000B2399" w:rsidRPr="00CD6B2C" w:rsidRDefault="000B2399" w:rsidP="000B2399">
      <w:pPr>
        <w:spacing w:before="240"/>
        <w:rPr>
          <w:rFonts w:cs="Arial"/>
        </w:rPr>
      </w:pPr>
      <w:r w:rsidRPr="00CD6B2C">
        <w:rPr>
          <w:rFonts w:cs="Arial"/>
        </w:rPr>
        <w:t>Your plan should show that these proposed actions:</w:t>
      </w:r>
    </w:p>
    <w:p w14:paraId="436EF932" w14:textId="77777777" w:rsidR="000B2399" w:rsidRPr="00CD6B2C" w:rsidRDefault="000B2399" w:rsidP="00741E08">
      <w:pPr>
        <w:pStyle w:val="ListParagraph"/>
        <w:numPr>
          <w:ilvl w:val="0"/>
          <w:numId w:val="90"/>
        </w:numPr>
        <w:spacing w:before="240"/>
        <w:rPr>
          <w:rFonts w:cs="Arial"/>
        </w:rPr>
      </w:pPr>
      <w:r w:rsidRPr="00CD6B2C">
        <w:rPr>
          <w:rFonts w:cs="Arial"/>
        </w:rPr>
        <w:t>are cost-effective and affordable</w:t>
      </w:r>
    </w:p>
    <w:p w14:paraId="135AD5B3" w14:textId="77777777" w:rsidR="000B2399" w:rsidRPr="00CD6B2C" w:rsidRDefault="000B2399" w:rsidP="000B2399">
      <w:pPr>
        <w:pStyle w:val="ListParagraph"/>
        <w:numPr>
          <w:ilvl w:val="0"/>
          <w:numId w:val="0"/>
        </w:numPr>
        <w:spacing w:before="240"/>
        <w:ind w:left="720"/>
        <w:rPr>
          <w:rFonts w:cs="Arial"/>
        </w:rPr>
      </w:pPr>
    </w:p>
    <w:p w14:paraId="1EC4E209" w14:textId="77777777" w:rsidR="000B2399" w:rsidRPr="00CD6B2C" w:rsidRDefault="000B2399" w:rsidP="00741E08">
      <w:pPr>
        <w:pStyle w:val="ListParagraph"/>
        <w:numPr>
          <w:ilvl w:val="0"/>
          <w:numId w:val="90"/>
        </w:numPr>
        <w:spacing w:before="240"/>
        <w:rPr>
          <w:rFonts w:cs="Arial"/>
        </w:rPr>
      </w:pPr>
      <w:r w:rsidRPr="00CD6B2C">
        <w:rPr>
          <w:rFonts w:cs="Arial"/>
        </w:rPr>
        <w:t>provide overall environmental improvement</w:t>
      </w:r>
    </w:p>
    <w:p w14:paraId="02203AFB" w14:textId="77777777" w:rsidR="000B2399" w:rsidRPr="00CD6B2C" w:rsidRDefault="000B2399" w:rsidP="000B2399">
      <w:pPr>
        <w:pStyle w:val="ListParagraph"/>
        <w:numPr>
          <w:ilvl w:val="0"/>
          <w:numId w:val="0"/>
        </w:numPr>
        <w:spacing w:before="240"/>
        <w:ind w:left="720"/>
        <w:rPr>
          <w:rFonts w:cs="Arial"/>
        </w:rPr>
      </w:pPr>
    </w:p>
    <w:p w14:paraId="2A2F86A0" w14:textId="77777777" w:rsidR="007A030C" w:rsidRPr="00CD6B2C" w:rsidRDefault="000B2399" w:rsidP="00741E08">
      <w:pPr>
        <w:pStyle w:val="ListParagraph"/>
        <w:numPr>
          <w:ilvl w:val="0"/>
          <w:numId w:val="90"/>
        </w:numPr>
        <w:spacing w:before="240"/>
      </w:pPr>
      <w:r w:rsidRPr="00CD6B2C">
        <w:rPr>
          <w:rFonts w:cs="Arial"/>
        </w:rPr>
        <w:t>provide good value to the environment and your customers.</w:t>
      </w:r>
      <w:r w:rsidR="001E32D6" w:rsidRPr="00CD6B2C">
        <w:t xml:space="preserve"> </w:t>
      </w:r>
      <w:bookmarkStart w:id="132" w:name="_Toc58940440"/>
    </w:p>
    <w:p w14:paraId="1B79710E" w14:textId="77777777" w:rsidR="007A030C" w:rsidRPr="00CD6B2C" w:rsidRDefault="007A030C" w:rsidP="007A030C">
      <w:pPr>
        <w:pStyle w:val="ListParagraph"/>
        <w:numPr>
          <w:ilvl w:val="0"/>
          <w:numId w:val="0"/>
        </w:numPr>
        <w:spacing w:before="240"/>
      </w:pPr>
    </w:p>
    <w:p w14:paraId="2F72AA52" w14:textId="7C4C7034" w:rsidR="007C0C66" w:rsidRPr="00545C32" w:rsidRDefault="004740EE" w:rsidP="007A030C">
      <w:pPr>
        <w:pStyle w:val="ListParagraph"/>
        <w:numPr>
          <w:ilvl w:val="0"/>
          <w:numId w:val="0"/>
        </w:numPr>
        <w:spacing w:before="240"/>
        <w:rPr>
          <w:b/>
          <w:color w:val="005546"/>
          <w:sz w:val="32"/>
        </w:rPr>
      </w:pPr>
      <w:r w:rsidRPr="00545C32">
        <w:rPr>
          <w:b/>
          <w:color w:val="005546"/>
          <w:sz w:val="32"/>
        </w:rPr>
        <w:t>5.</w:t>
      </w:r>
      <w:r w:rsidR="00F11A6D" w:rsidRPr="00545C32">
        <w:rPr>
          <w:b/>
          <w:color w:val="005546"/>
          <w:sz w:val="32"/>
        </w:rPr>
        <w:t>5</w:t>
      </w:r>
      <w:r w:rsidRPr="00545C32">
        <w:rPr>
          <w:b/>
          <w:color w:val="005546"/>
          <w:sz w:val="32"/>
        </w:rPr>
        <w:t xml:space="preserve">. </w:t>
      </w:r>
      <w:r w:rsidR="007C0C66" w:rsidRPr="00545C32">
        <w:rPr>
          <w:b/>
          <w:color w:val="005546"/>
          <w:sz w:val="32"/>
        </w:rPr>
        <w:t>How to include changes to your abstraction licences in your plan</w:t>
      </w:r>
      <w:bookmarkEnd w:id="132"/>
      <w:r w:rsidR="007C0C66" w:rsidRPr="00545C32">
        <w:rPr>
          <w:b/>
          <w:color w:val="005546"/>
          <w:sz w:val="32"/>
        </w:rPr>
        <w:t xml:space="preserve"> </w:t>
      </w:r>
    </w:p>
    <w:p w14:paraId="5CFCE314" w14:textId="77777777" w:rsidR="007C0C66" w:rsidRPr="00CD6B2C" w:rsidRDefault="007C0C66" w:rsidP="00753553">
      <w:pPr>
        <w:spacing w:before="240"/>
        <w:rPr>
          <w:color w:val="auto"/>
        </w:rPr>
      </w:pPr>
      <w:r w:rsidRPr="00CD6B2C">
        <w:rPr>
          <w:color w:val="auto"/>
        </w:rPr>
        <w:t xml:space="preserve">You </w:t>
      </w:r>
      <w:r w:rsidR="003D3EA3" w:rsidRPr="00CD6B2C">
        <w:rPr>
          <w:color w:val="auto"/>
        </w:rPr>
        <w:t>should</w:t>
      </w:r>
      <w:r w:rsidRPr="00CD6B2C">
        <w:rPr>
          <w:color w:val="auto"/>
        </w:rPr>
        <w:t xml:space="preserve"> incorporate the implications of the following into your forecast </w:t>
      </w:r>
      <w:proofErr w:type="gramStart"/>
      <w:r w:rsidRPr="00CD6B2C">
        <w:rPr>
          <w:color w:val="auto"/>
        </w:rPr>
        <w:t>supply:-</w:t>
      </w:r>
      <w:proofErr w:type="gramEnd"/>
    </w:p>
    <w:p w14:paraId="6CA0678E" w14:textId="77777777" w:rsidR="007C0C66" w:rsidRPr="00CD6B2C" w:rsidRDefault="00AF39BB" w:rsidP="00525E89">
      <w:pPr>
        <w:pStyle w:val="Roundbulletgreen"/>
        <w:numPr>
          <w:ilvl w:val="0"/>
          <w:numId w:val="38"/>
        </w:numPr>
      </w:pPr>
      <w:r w:rsidRPr="00CD6B2C">
        <w:t>t</w:t>
      </w:r>
      <w:r w:rsidR="007C0C66" w:rsidRPr="00CD6B2C">
        <w:t xml:space="preserve">he impact of any confirmed and likely sustainability changes as identified in the PR24 WINEP in England and NEP in Wales, for implementation in AMP8. The Environment Agency or Natural Resources Wales will formally notify water companies and Ofwat of the confirmed, likely and unconfirmed sustainability changes required in AMP8 to meet environmental obligations, through the PR24 WINEP and </w:t>
      </w:r>
      <w:r w:rsidR="005E4964" w:rsidRPr="00CD6B2C">
        <w:t xml:space="preserve">the </w:t>
      </w:r>
      <w:r w:rsidR="007C0C66" w:rsidRPr="00CD6B2C">
        <w:t>Welsh NEP</w:t>
      </w:r>
    </w:p>
    <w:p w14:paraId="60B1A500" w14:textId="77777777" w:rsidR="005E4964" w:rsidRPr="00CD6B2C" w:rsidRDefault="007C0C66" w:rsidP="00525E89">
      <w:pPr>
        <w:pStyle w:val="Roundbulletgreen"/>
        <w:numPr>
          <w:ilvl w:val="0"/>
          <w:numId w:val="38"/>
        </w:numPr>
      </w:pPr>
      <w:r w:rsidRPr="00CD6B2C">
        <w:t>the impact of other licence changes required across the planning</w:t>
      </w:r>
      <w:r w:rsidR="0068143F" w:rsidRPr="00CD6B2C">
        <w:t xml:space="preserve"> period as set out in your long-</w:t>
      </w:r>
      <w:r w:rsidRPr="00CD6B2C">
        <w:t xml:space="preserve">term environmental </w:t>
      </w:r>
      <w:r w:rsidR="008C2E47" w:rsidRPr="00CD6B2C">
        <w:t>destination</w:t>
      </w:r>
      <w:r w:rsidRPr="00CD6B2C">
        <w:t xml:space="preserve">, and any consequent reduction in deployable output from future </w:t>
      </w:r>
      <w:r w:rsidR="005E4964" w:rsidRPr="00CD6B2C">
        <w:t>changes to abstraction licences</w:t>
      </w:r>
    </w:p>
    <w:p w14:paraId="1A13D8EE" w14:textId="60D6EE9E" w:rsidR="00910634" w:rsidRPr="00CD6B2C" w:rsidRDefault="005E4964" w:rsidP="00525E89">
      <w:pPr>
        <w:pStyle w:val="Roundbulletgreen"/>
      </w:pPr>
      <w:r w:rsidRPr="00CD6B2C">
        <w:lastRenderedPageBreak/>
        <w:t>You should present these two types of sustainability reduction separately in your water resources planning tables. However</w:t>
      </w:r>
      <w:r w:rsidR="008F2E07" w:rsidRPr="00CD6B2C">
        <w:t>,</w:t>
      </w:r>
      <w:r w:rsidRPr="00CD6B2C">
        <w:t xml:space="preserve"> both should be included </w:t>
      </w:r>
      <w:r w:rsidR="008F2E07" w:rsidRPr="00CD6B2C">
        <w:t xml:space="preserve">within </w:t>
      </w:r>
      <w:r w:rsidRPr="00CD6B2C">
        <w:t xml:space="preserve">your baseline. </w:t>
      </w:r>
    </w:p>
    <w:p w14:paraId="0675D378" w14:textId="77777777" w:rsidR="00577E84" w:rsidRPr="00CD6B2C" w:rsidRDefault="00577E84" w:rsidP="00525E89">
      <w:pPr>
        <w:pStyle w:val="Roundbulletgreen"/>
      </w:pPr>
      <w:r w:rsidRPr="00CD6B2C">
        <w:t>For each sustainability reduction you should provide:</w:t>
      </w:r>
    </w:p>
    <w:p w14:paraId="713E4E20" w14:textId="77777777" w:rsidR="00577E84" w:rsidRPr="00CD6B2C" w:rsidRDefault="00577E84" w:rsidP="00525E89">
      <w:pPr>
        <w:pStyle w:val="Roundbulletgreen"/>
        <w:numPr>
          <w:ilvl w:val="0"/>
          <w:numId w:val="39"/>
        </w:numPr>
      </w:pPr>
      <w:r w:rsidRPr="00CD6B2C">
        <w:t>a description of the change being made, including the licence and deployable output changes</w:t>
      </w:r>
    </w:p>
    <w:p w14:paraId="7E480FEA" w14:textId="77777777" w:rsidR="00577E84" w:rsidRPr="00CD6B2C" w:rsidRDefault="00577E84" w:rsidP="00525E89">
      <w:pPr>
        <w:pStyle w:val="Roundbulletgreen"/>
        <w:numPr>
          <w:ilvl w:val="0"/>
          <w:numId w:val="39"/>
        </w:numPr>
      </w:pPr>
      <w:r w:rsidRPr="00CD6B2C">
        <w:t>the timing of the reduction</w:t>
      </w:r>
    </w:p>
    <w:p w14:paraId="2D979299" w14:textId="77777777" w:rsidR="00577E84" w:rsidRPr="00CD6B2C" w:rsidRDefault="00577E84" w:rsidP="00525E89">
      <w:pPr>
        <w:pStyle w:val="Roundbulletgreen"/>
        <w:numPr>
          <w:ilvl w:val="0"/>
          <w:numId w:val="39"/>
        </w:numPr>
      </w:pPr>
      <w:r w:rsidRPr="00CD6B2C">
        <w:t>the location</w:t>
      </w:r>
    </w:p>
    <w:p w14:paraId="2ADFC489" w14:textId="77777777" w:rsidR="00577E84" w:rsidRPr="00CD6B2C" w:rsidRDefault="00577E84" w:rsidP="00525E89">
      <w:pPr>
        <w:pStyle w:val="Roundbulletgreen"/>
        <w:numPr>
          <w:ilvl w:val="0"/>
          <w:numId w:val="39"/>
        </w:numPr>
      </w:pPr>
      <w:r w:rsidRPr="00CD6B2C">
        <w:t>the reason for the reduction</w:t>
      </w:r>
    </w:p>
    <w:p w14:paraId="65838426" w14:textId="77777777" w:rsidR="007C0C66" w:rsidRPr="00CD6B2C" w:rsidRDefault="007C0C66" w:rsidP="007C0C66">
      <w:r w:rsidRPr="00CD6B2C">
        <w:t>You should discuss appropriate timescales to implement these sustainability changes with the Environment Agency or Natural Resources Wales</w:t>
      </w:r>
      <w:r w:rsidR="00CB3091" w:rsidRPr="00CD6B2C">
        <w:t xml:space="preserve">. This is </w:t>
      </w:r>
      <w:r w:rsidRPr="00CD6B2C">
        <w:t>to ensure you achieve an efficient, sustainable and secure supply of water that protects the environment effectively. You should consider and plan for permanent licence changes needed to address any remaining seriously damaging abstractions early in the planning period. </w:t>
      </w:r>
    </w:p>
    <w:p w14:paraId="0171917B" w14:textId="77777777" w:rsidR="007C0C66" w:rsidRPr="00CD6B2C" w:rsidRDefault="007C0C66" w:rsidP="007C0C66">
      <w:pPr>
        <w:rPr>
          <w:color w:val="auto"/>
        </w:rPr>
      </w:pPr>
      <w:r w:rsidRPr="00CD6B2C">
        <w:rPr>
          <w:color w:val="auto"/>
        </w:rPr>
        <w:t xml:space="preserve">You should also consider scenarios in your </w:t>
      </w:r>
      <w:r w:rsidR="004740EE" w:rsidRPr="00CD6B2C">
        <w:rPr>
          <w:color w:val="auto"/>
        </w:rPr>
        <w:t xml:space="preserve">plan </w:t>
      </w:r>
      <w:r w:rsidRPr="00CD6B2C">
        <w:rPr>
          <w:color w:val="auto"/>
        </w:rPr>
        <w:t xml:space="preserve">to show the impact of: </w:t>
      </w:r>
    </w:p>
    <w:p w14:paraId="7CE6CFD5" w14:textId="77777777" w:rsidR="007C0C66" w:rsidRPr="00CD6B2C" w:rsidRDefault="007C0C66" w:rsidP="00525E89">
      <w:pPr>
        <w:pStyle w:val="Roundbulletgreen"/>
        <w:numPr>
          <w:ilvl w:val="0"/>
          <w:numId w:val="40"/>
        </w:numPr>
      </w:pPr>
      <w:r w:rsidRPr="00CD6B2C">
        <w:t xml:space="preserve">unconfirmed sustainability changes that may be required in the short term </w:t>
      </w:r>
    </w:p>
    <w:p w14:paraId="3DC00867" w14:textId="77777777" w:rsidR="007C0C66" w:rsidRPr="00CD6B2C" w:rsidRDefault="0068143F" w:rsidP="00525E89">
      <w:pPr>
        <w:pStyle w:val="Roundbulletgreen"/>
        <w:numPr>
          <w:ilvl w:val="0"/>
          <w:numId w:val="40"/>
        </w:numPr>
      </w:pPr>
      <w:r w:rsidRPr="00CD6B2C">
        <w:t>different levels of long-</w:t>
      </w:r>
      <w:r w:rsidR="007C0C66" w:rsidRPr="00CD6B2C">
        <w:t xml:space="preserve">term environmental ambition, including </w:t>
      </w:r>
      <w:r w:rsidR="00767636" w:rsidRPr="00CD6B2C">
        <w:t>tighter</w:t>
      </w:r>
      <w:r w:rsidR="007C0C66" w:rsidRPr="00CD6B2C">
        <w:t xml:space="preserve"> levels of protection for the environment </w:t>
      </w:r>
      <w:r w:rsidR="00767636" w:rsidRPr="00CD6B2C">
        <w:t>to achieve and maintain sustainable abstraction</w:t>
      </w:r>
    </w:p>
    <w:p w14:paraId="0B0F3DB3" w14:textId="77777777" w:rsidR="00B46D66" w:rsidRPr="00CD6B2C" w:rsidRDefault="00B46D66" w:rsidP="007C0C66">
      <w:pPr>
        <w:rPr>
          <w:color w:val="auto"/>
        </w:rPr>
      </w:pPr>
      <w:r w:rsidRPr="00CD6B2C">
        <w:rPr>
          <w:color w:val="auto"/>
        </w:rPr>
        <w:t xml:space="preserve">You should consider whether </w:t>
      </w:r>
      <w:r w:rsidR="00CC5337" w:rsidRPr="00CD6B2C">
        <w:rPr>
          <w:color w:val="auto"/>
        </w:rPr>
        <w:t xml:space="preserve">there </w:t>
      </w:r>
      <w:r w:rsidR="00516D40" w:rsidRPr="00CD6B2C">
        <w:rPr>
          <w:color w:val="auto"/>
        </w:rPr>
        <w:t xml:space="preserve">are implications to your resource zone integrity as a result of sustainability reductions. </w:t>
      </w:r>
    </w:p>
    <w:p w14:paraId="62BEAD2E" w14:textId="77777777" w:rsidR="007C0C66" w:rsidRPr="00CD6B2C" w:rsidRDefault="007C0C66" w:rsidP="007C0C66">
      <w:pPr>
        <w:rPr>
          <w:color w:val="auto"/>
        </w:rPr>
      </w:pPr>
      <w:r w:rsidRPr="00CD6B2C">
        <w:rPr>
          <w:color w:val="auto"/>
        </w:rPr>
        <w:t xml:space="preserve">You should not include any uncertainty in target headroom for sustainability changes within your plan. </w:t>
      </w:r>
      <w:r w:rsidR="00835132" w:rsidRPr="00CD6B2C">
        <w:rPr>
          <w:color w:val="auto"/>
        </w:rPr>
        <w:t>You</w:t>
      </w:r>
      <w:r w:rsidRPr="00CD6B2C">
        <w:rPr>
          <w:color w:val="auto"/>
        </w:rPr>
        <w:t xml:space="preserve"> can consider any uncertainty through scenario testing and potentially adaptive planning.</w:t>
      </w:r>
    </w:p>
    <w:p w14:paraId="3165529D" w14:textId="77777777" w:rsidR="007A030C" w:rsidRPr="00CD6B2C" w:rsidRDefault="00577E84" w:rsidP="007A030C">
      <w:r w:rsidRPr="00CD6B2C">
        <w:rPr>
          <w:color w:val="auto"/>
        </w:rPr>
        <w:t>You should assess whether any increase in flows or groundwater from sustainability reductions will benefit other abstractions, for example, increasing the deployable output of a downstream source</w:t>
      </w:r>
      <w:r w:rsidR="00E80CB9" w:rsidRPr="00CD6B2C">
        <w:rPr>
          <w:color w:val="auto"/>
        </w:rPr>
        <w:t>, or may have adverse impacts such as flooding</w:t>
      </w:r>
      <w:r w:rsidRPr="00CD6B2C">
        <w:rPr>
          <w:color w:val="auto"/>
        </w:rPr>
        <w:t>. You should liaise with neighbouring companies where appropriate</w:t>
      </w:r>
      <w:r w:rsidRPr="00CD6B2C">
        <w:t xml:space="preserve">. </w:t>
      </w:r>
      <w:bookmarkStart w:id="133" w:name="_Toc435080743"/>
      <w:bookmarkStart w:id="134" w:name="_Toc58940441"/>
    </w:p>
    <w:p w14:paraId="40D6C38C" w14:textId="171F30A5" w:rsidR="007C0C66" w:rsidRPr="00545C32" w:rsidRDefault="006C25FE" w:rsidP="007A030C">
      <w:pPr>
        <w:rPr>
          <w:b/>
          <w:color w:val="005546"/>
          <w:sz w:val="32"/>
        </w:rPr>
      </w:pPr>
      <w:r w:rsidRPr="00545C32">
        <w:rPr>
          <w:b/>
          <w:color w:val="005546"/>
          <w:sz w:val="32"/>
        </w:rPr>
        <w:t>5.</w:t>
      </w:r>
      <w:r w:rsidR="00F11A6D" w:rsidRPr="00545C32">
        <w:rPr>
          <w:b/>
          <w:color w:val="005546"/>
          <w:sz w:val="32"/>
        </w:rPr>
        <w:t>6</w:t>
      </w:r>
      <w:r w:rsidRPr="00545C32">
        <w:rPr>
          <w:b/>
          <w:color w:val="005546"/>
          <w:sz w:val="32"/>
        </w:rPr>
        <w:t xml:space="preserve">. </w:t>
      </w:r>
      <w:r w:rsidR="007C0C66" w:rsidRPr="00545C32">
        <w:rPr>
          <w:b/>
          <w:color w:val="005546"/>
          <w:sz w:val="32"/>
        </w:rPr>
        <w:t>Climate change</w:t>
      </w:r>
      <w:bookmarkEnd w:id="133"/>
      <w:bookmarkEnd w:id="134"/>
    </w:p>
    <w:p w14:paraId="0A18BAD6" w14:textId="77777777" w:rsidR="00464AAD" w:rsidRPr="00CD6B2C" w:rsidRDefault="007C0C66" w:rsidP="00753553">
      <w:pPr>
        <w:spacing w:before="240"/>
      </w:pPr>
      <w:bookmarkStart w:id="135" w:name="_Toc435080744"/>
      <w:r w:rsidRPr="00CD6B2C">
        <w:t xml:space="preserve">Our climate has changed and will continue to change. Your plan should assess the risk and possible impact of climate change and report the likely implications for deployable output of current and future sources of water. </w:t>
      </w:r>
    </w:p>
    <w:p w14:paraId="71C46993" w14:textId="77777777" w:rsidR="00233E18" w:rsidRPr="00CD6B2C" w:rsidRDefault="00233E18" w:rsidP="00233E18">
      <w:r w:rsidRPr="00CD6B2C">
        <w:lastRenderedPageBreak/>
        <w:t xml:space="preserve">You should consider the findings set out in </w:t>
      </w:r>
      <w:hyperlink r:id="rId41" w:tooltip="Link to HR Wallingford's Updated projections of future water availability report" w:history="1">
        <w:r w:rsidRPr="00CD6B2C">
          <w:rPr>
            <w:rStyle w:val="Hyperlink"/>
          </w:rPr>
          <w:t>Updated projections of future water availability for the third UK climate change risk assessment</w:t>
        </w:r>
      </w:hyperlink>
      <w:r w:rsidRPr="00CD6B2C">
        <w:t xml:space="preserve">.  </w:t>
      </w:r>
    </w:p>
    <w:p w14:paraId="17131155" w14:textId="1B61EE68" w:rsidR="007C0C66" w:rsidRPr="00CD6B2C" w:rsidRDefault="007C0C66" w:rsidP="007C0C66">
      <w:r w:rsidRPr="00CD6B2C">
        <w:t xml:space="preserve">When deciding on your preferred approach you should </w:t>
      </w:r>
      <w:r w:rsidR="00CC5337" w:rsidRPr="00CD6B2C">
        <w:t>use</w:t>
      </w:r>
      <w:r w:rsidRPr="00CD6B2C">
        <w:t xml:space="preserve"> the Supplementary Guidance: Climate </w:t>
      </w:r>
      <w:r w:rsidR="00D333EA" w:rsidRPr="00CD6B2C">
        <w:t>c</w:t>
      </w:r>
      <w:r w:rsidR="00233E18" w:rsidRPr="00CD6B2C">
        <w:t>hange.</w:t>
      </w:r>
    </w:p>
    <w:p w14:paraId="518CB721" w14:textId="77777777" w:rsidR="007C0C66" w:rsidRPr="00CD6B2C" w:rsidRDefault="007C0C66" w:rsidP="007C0C66">
      <w:pPr>
        <w:rPr>
          <w:color w:val="auto"/>
        </w:rPr>
      </w:pPr>
      <w:r w:rsidRPr="00CD6B2C">
        <w:t xml:space="preserve">You should discuss your preferred approach with </w:t>
      </w:r>
      <w:r w:rsidR="00CB3091" w:rsidRPr="00CD6B2C">
        <w:t xml:space="preserve">the </w:t>
      </w:r>
      <w:r w:rsidRPr="00CD6B2C">
        <w:t xml:space="preserve">Environment Agency and/or Natural Resources Wales and regional planning groups (if appropriate) </w:t>
      </w:r>
      <w:r w:rsidR="005E4964" w:rsidRPr="00CD6B2C">
        <w:t>at an early stage of developing your plan</w:t>
      </w:r>
      <w:r w:rsidR="00CB3091" w:rsidRPr="00CD6B2C">
        <w:t xml:space="preserve">. You should do this before you analyse </w:t>
      </w:r>
      <w:r w:rsidRPr="00CD6B2C">
        <w:t xml:space="preserve">the </w:t>
      </w:r>
      <w:r w:rsidRPr="00CD6B2C">
        <w:rPr>
          <w:color w:val="auto"/>
        </w:rPr>
        <w:t>impact of climate change on water availability.  Your plan should</w:t>
      </w:r>
      <w:r w:rsidR="00CB3091" w:rsidRPr="00CD6B2C">
        <w:rPr>
          <w:color w:val="auto"/>
        </w:rPr>
        <w:t>:</w:t>
      </w:r>
    </w:p>
    <w:p w14:paraId="1E5A513F" w14:textId="77777777" w:rsidR="007C0C66" w:rsidRPr="00CD6B2C" w:rsidRDefault="007C0C66" w:rsidP="00525E89">
      <w:pPr>
        <w:pStyle w:val="Roundbulletgreen"/>
        <w:numPr>
          <w:ilvl w:val="0"/>
          <w:numId w:val="41"/>
        </w:numPr>
      </w:pPr>
      <w:r w:rsidRPr="00CD6B2C">
        <w:t>clearly state the vulnerability to climate</w:t>
      </w:r>
      <w:r w:rsidR="004D0C6F" w:rsidRPr="00CD6B2C">
        <w:t xml:space="preserve"> change for each water resource</w:t>
      </w:r>
      <w:r w:rsidRPr="00CD6B2C">
        <w:t xml:space="preserve"> zone</w:t>
      </w:r>
    </w:p>
    <w:p w14:paraId="09EB92B7" w14:textId="77777777" w:rsidR="007C0C66" w:rsidRPr="00CD6B2C" w:rsidRDefault="007C0C66" w:rsidP="00525E89">
      <w:pPr>
        <w:pStyle w:val="Roundbulletgreen"/>
        <w:numPr>
          <w:ilvl w:val="0"/>
          <w:numId w:val="41"/>
        </w:numPr>
      </w:pPr>
      <w:r w:rsidRPr="00CD6B2C">
        <w:t>describe the risk and vulnerability to the range of climate change impacts on your sources</w:t>
      </w:r>
    </w:p>
    <w:p w14:paraId="2D682C21" w14:textId="77777777" w:rsidR="007C0C66" w:rsidRPr="00CD6B2C" w:rsidRDefault="007C0C66" w:rsidP="00525E89">
      <w:pPr>
        <w:pStyle w:val="Roundbulletgreen"/>
        <w:numPr>
          <w:ilvl w:val="0"/>
          <w:numId w:val="41"/>
        </w:numPr>
      </w:pPr>
      <w:r w:rsidRPr="00CD6B2C">
        <w:t xml:space="preserve">state why you have chosen your method and assumptions when presenting the results including, if appropriate, links to regional plans </w:t>
      </w:r>
    </w:p>
    <w:p w14:paraId="1071C9EE" w14:textId="77777777" w:rsidR="007C0C66" w:rsidRPr="00CD6B2C" w:rsidRDefault="007C0C66" w:rsidP="00525E89">
      <w:pPr>
        <w:pStyle w:val="Roundbulletgreen"/>
        <w:numPr>
          <w:ilvl w:val="0"/>
          <w:numId w:val="41"/>
        </w:numPr>
      </w:pPr>
      <w:r w:rsidRPr="00CD6B2C">
        <w:t xml:space="preserve">explain which scaling method you have used to factor in any climate change that has already happened </w:t>
      </w:r>
    </w:p>
    <w:p w14:paraId="68FA9996" w14:textId="77777777" w:rsidR="007A030C" w:rsidRPr="00CD6B2C" w:rsidRDefault="007C0C66" w:rsidP="00525E89">
      <w:pPr>
        <w:pStyle w:val="Roundbulletgreen"/>
        <w:numPr>
          <w:ilvl w:val="0"/>
          <w:numId w:val="41"/>
        </w:numPr>
      </w:pPr>
      <w:r w:rsidRPr="00CD6B2C">
        <w:t>clearly explain how climate change uncertaint</w:t>
      </w:r>
      <w:r w:rsidR="005E4964" w:rsidRPr="00CD6B2C">
        <w:t>y has been included in the plan</w:t>
      </w:r>
      <w:bookmarkStart w:id="136" w:name="_Toc58940442"/>
    </w:p>
    <w:p w14:paraId="0A918B45" w14:textId="27428478" w:rsidR="007C0C66" w:rsidRPr="00545C32" w:rsidRDefault="006C25FE" w:rsidP="00525E89">
      <w:pPr>
        <w:pStyle w:val="Roundbulletgreen"/>
        <w:rPr>
          <w:b/>
          <w:color w:val="005546"/>
          <w:sz w:val="32"/>
          <w:szCs w:val="32"/>
        </w:rPr>
      </w:pPr>
      <w:r w:rsidRPr="00545C32">
        <w:rPr>
          <w:b/>
          <w:color w:val="005546"/>
          <w:sz w:val="32"/>
          <w:szCs w:val="32"/>
        </w:rPr>
        <w:t>5.</w:t>
      </w:r>
      <w:r w:rsidR="00F11A6D" w:rsidRPr="00545C32">
        <w:rPr>
          <w:b/>
          <w:color w:val="005546"/>
          <w:sz w:val="32"/>
          <w:szCs w:val="32"/>
        </w:rPr>
        <w:t>7</w:t>
      </w:r>
      <w:r w:rsidRPr="00545C32">
        <w:rPr>
          <w:b/>
          <w:color w:val="005546"/>
          <w:sz w:val="32"/>
          <w:szCs w:val="32"/>
        </w:rPr>
        <w:t xml:space="preserve">. </w:t>
      </w:r>
      <w:r w:rsidR="007C0C66" w:rsidRPr="00545C32">
        <w:rPr>
          <w:b/>
          <w:color w:val="005546"/>
          <w:sz w:val="32"/>
          <w:szCs w:val="32"/>
        </w:rPr>
        <w:t>Water transfers</w:t>
      </w:r>
      <w:bookmarkEnd w:id="135"/>
      <w:bookmarkEnd w:id="136"/>
    </w:p>
    <w:p w14:paraId="0C98887F" w14:textId="77777777" w:rsidR="007C0C66" w:rsidRPr="00CD6B2C" w:rsidRDefault="007C0C66" w:rsidP="00753553">
      <w:pPr>
        <w:spacing w:before="240"/>
        <w:rPr>
          <w:color w:val="auto"/>
        </w:rPr>
      </w:pPr>
      <w:r w:rsidRPr="00CD6B2C">
        <w:t>You should clearly describe all your existing raw and potable water imports and exports; both internally between water resource zones and</w:t>
      </w:r>
      <w:r w:rsidR="00FC7A41" w:rsidRPr="00CD6B2C">
        <w:t xml:space="preserve"> externally between you and</w:t>
      </w:r>
      <w:r w:rsidRPr="00CD6B2C">
        <w:t xml:space="preserve"> neighbouring companies. You should </w:t>
      </w:r>
      <w:r w:rsidR="0068752F" w:rsidRPr="00CD6B2C">
        <w:t>include</w:t>
      </w:r>
      <w:r w:rsidRPr="00CD6B2C">
        <w:t xml:space="preserve"> details in the relevant section</w:t>
      </w:r>
      <w:r w:rsidRPr="00CD6B2C">
        <w:rPr>
          <w:color w:val="auto"/>
        </w:rPr>
        <w:t xml:space="preserve">s of the water resources planning tables. The volumes and timings should be consistent between your </w:t>
      </w:r>
      <w:r w:rsidR="006C25FE" w:rsidRPr="00CD6B2C">
        <w:rPr>
          <w:color w:val="auto"/>
        </w:rPr>
        <w:t xml:space="preserve">plan </w:t>
      </w:r>
      <w:r w:rsidRPr="00CD6B2C">
        <w:rPr>
          <w:color w:val="auto"/>
        </w:rPr>
        <w:t>and any donor or recipient</w:t>
      </w:r>
      <w:r w:rsidR="006C25FE" w:rsidRPr="00CD6B2C">
        <w:rPr>
          <w:color w:val="auto"/>
        </w:rPr>
        <w:t xml:space="preserve"> companies</w:t>
      </w:r>
      <w:r w:rsidRPr="00CD6B2C">
        <w:rPr>
          <w:color w:val="auto"/>
        </w:rPr>
        <w:t xml:space="preserve">. You should provide information </w:t>
      </w:r>
      <w:r w:rsidR="00CB3091" w:rsidRPr="00CD6B2C">
        <w:rPr>
          <w:color w:val="auto"/>
        </w:rPr>
        <w:t>o</w:t>
      </w:r>
      <w:r w:rsidRPr="00CD6B2C">
        <w:rPr>
          <w:color w:val="auto"/>
        </w:rPr>
        <w:t>n the:</w:t>
      </w:r>
    </w:p>
    <w:p w14:paraId="52B92CFA" w14:textId="77777777" w:rsidR="00226C77" w:rsidRPr="00CD6B2C" w:rsidRDefault="007C0C66" w:rsidP="00525E89">
      <w:pPr>
        <w:pStyle w:val="Roundbulletgreen"/>
        <w:numPr>
          <w:ilvl w:val="0"/>
          <w:numId w:val="97"/>
        </w:numPr>
        <w:rPr>
          <w:sz w:val="20"/>
        </w:rPr>
      </w:pPr>
      <w:r w:rsidRPr="00CD6B2C">
        <w:t xml:space="preserve">agreed limits between supplier and recipient companies and ensure consistent reporting in the relevant </w:t>
      </w:r>
      <w:r w:rsidR="000C0951" w:rsidRPr="00CD6B2C">
        <w:t>plans</w:t>
      </w:r>
      <w:r w:rsidR="00226C77" w:rsidRPr="00CD6B2C">
        <w:t>. This should be described for both normal operation and your design event i.e. for England in a ‘1 in 500</w:t>
      </w:r>
      <w:r w:rsidR="00711EB5" w:rsidRPr="00CD6B2C">
        <w:t xml:space="preserve"> year</w:t>
      </w:r>
      <w:r w:rsidR="00226C77" w:rsidRPr="00CD6B2C">
        <w:t xml:space="preserve">’ drought. </w:t>
      </w:r>
    </w:p>
    <w:p w14:paraId="24FF5F8B" w14:textId="77777777" w:rsidR="007C0C66" w:rsidRPr="00CD6B2C" w:rsidRDefault="007C0C66" w:rsidP="00525E89">
      <w:pPr>
        <w:pStyle w:val="Roundbulletgreen"/>
        <w:numPr>
          <w:ilvl w:val="0"/>
          <w:numId w:val="97"/>
        </w:numPr>
      </w:pPr>
      <w:r w:rsidRPr="00CD6B2C">
        <w:t>total volume available for each year of your plan (excluding any water that cannot be transferred due to operational or infrastructure constraints)</w:t>
      </w:r>
    </w:p>
    <w:p w14:paraId="74012079" w14:textId="77777777" w:rsidR="007C0C66" w:rsidRPr="00CD6B2C" w:rsidRDefault="007C0C66" w:rsidP="00525E89">
      <w:pPr>
        <w:pStyle w:val="Roundbulletgreen"/>
        <w:numPr>
          <w:ilvl w:val="0"/>
          <w:numId w:val="97"/>
        </w:numPr>
      </w:pPr>
      <w:r w:rsidRPr="00CD6B2C">
        <w:t xml:space="preserve">variations related to contractual </w:t>
      </w:r>
      <w:r w:rsidR="00614C38" w:rsidRPr="00CD6B2C">
        <w:t xml:space="preserve">or other </w:t>
      </w:r>
      <w:r w:rsidRPr="00CD6B2C">
        <w:t>arrangements such as decreases in transfers due to drought</w:t>
      </w:r>
      <w:r w:rsidR="00B43AC9" w:rsidRPr="00CD6B2C">
        <w:t>, responding to operational incidents or</w:t>
      </w:r>
      <w:r w:rsidR="00226C77" w:rsidRPr="00CD6B2C">
        <w:t xml:space="preserve"> pain-share agreements.</w:t>
      </w:r>
    </w:p>
    <w:p w14:paraId="6A47BF03" w14:textId="77777777" w:rsidR="007C0C66" w:rsidRPr="00CD6B2C" w:rsidRDefault="007C0C66" w:rsidP="00525E89">
      <w:pPr>
        <w:pStyle w:val="Roundbulletgreen"/>
        <w:numPr>
          <w:ilvl w:val="0"/>
          <w:numId w:val="97"/>
        </w:numPr>
      </w:pPr>
      <w:r w:rsidRPr="00CD6B2C">
        <w:t>direction of flow and whether i</w:t>
      </w:r>
      <w:r w:rsidR="00876330" w:rsidRPr="00CD6B2C">
        <w:t xml:space="preserve">t is </w:t>
      </w:r>
      <w:proofErr w:type="spellStart"/>
      <w:r w:rsidR="00876330" w:rsidRPr="00CD6B2C">
        <w:t>uni</w:t>
      </w:r>
      <w:proofErr w:type="spellEnd"/>
      <w:r w:rsidR="00876330" w:rsidRPr="00CD6B2C">
        <w:t>- or bi-directional</w:t>
      </w:r>
    </w:p>
    <w:p w14:paraId="47414E73" w14:textId="77777777" w:rsidR="007A030C" w:rsidRPr="00CD6B2C" w:rsidRDefault="0068752F" w:rsidP="00525E89">
      <w:pPr>
        <w:pStyle w:val="Roundbulletgreen"/>
        <w:numPr>
          <w:ilvl w:val="0"/>
          <w:numId w:val="97"/>
        </w:numPr>
      </w:pPr>
      <w:r w:rsidRPr="00CD6B2C">
        <w:lastRenderedPageBreak/>
        <w:t>(</w:t>
      </w:r>
      <w:r w:rsidR="007C0C66" w:rsidRPr="00CD6B2C">
        <w:t>if it is a new or increased transfer, or i</w:t>
      </w:r>
      <w:r w:rsidR="000C0951" w:rsidRPr="00CD6B2C">
        <w:t>f</w:t>
      </w:r>
      <w:r w:rsidR="007C0C66" w:rsidRPr="00CD6B2C">
        <w:t xml:space="preserve"> the source of the water is changing</w:t>
      </w:r>
      <w:r w:rsidRPr="00CD6B2C">
        <w:t>)</w:t>
      </w:r>
      <w:r w:rsidR="007C0C66" w:rsidRPr="00CD6B2C">
        <w:t xml:space="preserve"> the </w:t>
      </w:r>
      <w:r w:rsidR="00E13B5F" w:rsidRPr="00CD6B2C">
        <w:t xml:space="preserve">chemical </w:t>
      </w:r>
      <w:r w:rsidR="007C0C66" w:rsidRPr="00CD6B2C">
        <w:t>quality of water being transferred and the impacts on the receiving area water quality (even within a water resource zone)</w:t>
      </w:r>
      <w:bookmarkStart w:id="137" w:name="_Toc435080746"/>
      <w:bookmarkStart w:id="138" w:name="_Toc58940443"/>
    </w:p>
    <w:p w14:paraId="5490C487" w14:textId="46BCEDB9" w:rsidR="007C0C66" w:rsidRPr="00545C32" w:rsidRDefault="000C0951" w:rsidP="00525E89">
      <w:pPr>
        <w:pStyle w:val="Roundbulletgreen"/>
        <w:rPr>
          <w:b/>
          <w:color w:val="005546"/>
          <w:sz w:val="32"/>
          <w:szCs w:val="32"/>
        </w:rPr>
      </w:pPr>
      <w:r w:rsidRPr="00545C32">
        <w:rPr>
          <w:b/>
          <w:color w:val="005546"/>
          <w:sz w:val="32"/>
          <w:szCs w:val="32"/>
        </w:rPr>
        <w:t>5.</w:t>
      </w:r>
      <w:r w:rsidR="00F11A6D" w:rsidRPr="00545C32">
        <w:rPr>
          <w:b/>
          <w:color w:val="005546"/>
          <w:sz w:val="32"/>
          <w:szCs w:val="32"/>
        </w:rPr>
        <w:t>8</w:t>
      </w:r>
      <w:r w:rsidRPr="00545C32">
        <w:rPr>
          <w:b/>
          <w:color w:val="005546"/>
          <w:sz w:val="32"/>
          <w:szCs w:val="32"/>
        </w:rPr>
        <w:t xml:space="preserve">. </w:t>
      </w:r>
      <w:r w:rsidR="007C0C66" w:rsidRPr="00545C32">
        <w:rPr>
          <w:b/>
          <w:color w:val="005546"/>
          <w:sz w:val="32"/>
          <w:szCs w:val="32"/>
        </w:rPr>
        <w:t>Outage</w:t>
      </w:r>
      <w:bookmarkEnd w:id="137"/>
      <w:bookmarkEnd w:id="138"/>
    </w:p>
    <w:p w14:paraId="50D04FC6" w14:textId="77777777" w:rsidR="007C0C66" w:rsidRPr="00CD6B2C" w:rsidRDefault="007C0C66" w:rsidP="0068752F">
      <w:pPr>
        <w:spacing w:before="240"/>
      </w:pPr>
      <w:bookmarkStart w:id="139" w:name="_Toc435080747"/>
      <w:r w:rsidRPr="00CD6B2C">
        <w:t xml:space="preserve">You </w:t>
      </w:r>
      <w:r w:rsidR="0068752F" w:rsidRPr="00CD6B2C">
        <w:t>should</w:t>
      </w:r>
      <w:r w:rsidRPr="00CD6B2C">
        <w:t xml:space="preserve"> include an allowance to cover</w:t>
      </w:r>
      <w:r w:rsidR="0068752F" w:rsidRPr="00CD6B2C">
        <w:t xml:space="preserve"> the risk of temporary or short-term losses of supply</w:t>
      </w:r>
      <w:r w:rsidRPr="00CD6B2C">
        <w:t xml:space="preserve">. This is called </w:t>
      </w:r>
      <w:r w:rsidR="0068752F" w:rsidRPr="00CD6B2C">
        <w:t xml:space="preserve">your </w:t>
      </w:r>
      <w:r w:rsidRPr="00CD6B2C">
        <w:t>outage</w:t>
      </w:r>
      <w:r w:rsidR="0068752F" w:rsidRPr="00CD6B2C">
        <w:t xml:space="preserve"> allowance. The</w:t>
      </w:r>
      <w:r w:rsidRPr="00CD6B2C">
        <w:t xml:space="preserve"> allowance should include both unplanned and appropriate planned outage as </w:t>
      </w:r>
      <w:r w:rsidR="000928BD" w:rsidRPr="00CD6B2C">
        <w:t>defined</w:t>
      </w:r>
      <w:r w:rsidRPr="00CD6B2C">
        <w:t xml:space="preserve"> in </w:t>
      </w:r>
      <w:r w:rsidR="00464AAD" w:rsidRPr="00CD6B2C">
        <w:t xml:space="preserve">the </w:t>
      </w:r>
      <w:r w:rsidRPr="00CD6B2C">
        <w:t>Supplementary Guidance: Outage</w:t>
      </w:r>
      <w:r w:rsidR="00956A5C" w:rsidRPr="00CD6B2C">
        <w:t>.</w:t>
      </w:r>
    </w:p>
    <w:p w14:paraId="62914BE0" w14:textId="77777777" w:rsidR="007C0C66" w:rsidRPr="00CD6B2C" w:rsidRDefault="007C0C66" w:rsidP="007C0C66">
      <w:r w:rsidRPr="00CD6B2C">
        <w:t xml:space="preserve">When </w:t>
      </w:r>
      <w:r w:rsidR="0068752F" w:rsidRPr="00CD6B2C">
        <w:t>determining your</w:t>
      </w:r>
      <w:r w:rsidR="00CB3091" w:rsidRPr="00CD6B2C">
        <w:t xml:space="preserve"> outage allowance</w:t>
      </w:r>
      <w:r w:rsidRPr="00CD6B2C">
        <w:t>, you should use the following guidance:</w:t>
      </w:r>
    </w:p>
    <w:p w14:paraId="7B18AE42" w14:textId="77777777" w:rsidR="007C0C66" w:rsidRPr="00CD6B2C" w:rsidRDefault="007C0C66" w:rsidP="00525E89">
      <w:pPr>
        <w:pStyle w:val="Roundbulletgreen"/>
        <w:numPr>
          <w:ilvl w:val="0"/>
          <w:numId w:val="98"/>
        </w:numPr>
      </w:pPr>
      <w:r w:rsidRPr="00CD6B2C">
        <w:t xml:space="preserve">UKWIR (1995) </w:t>
      </w:r>
      <w:hyperlink r:id="rId42" w:tooltip="Liks to UKWIR report Outage Allowances for Water Resources Planning" w:history="1">
        <w:r w:rsidR="00BC34A9" w:rsidRPr="00CD6B2C">
          <w:rPr>
            <w:rStyle w:val="Hyperlink"/>
          </w:rPr>
          <w:t>Outage Allowances for Water Resources Planning</w:t>
        </w:r>
      </w:hyperlink>
    </w:p>
    <w:p w14:paraId="7CE20AAA" w14:textId="77777777" w:rsidR="007C0C66" w:rsidRPr="00CD6B2C" w:rsidRDefault="007C0C66" w:rsidP="00525E89">
      <w:pPr>
        <w:pStyle w:val="Roundbulletgreen"/>
        <w:numPr>
          <w:ilvl w:val="0"/>
          <w:numId w:val="98"/>
        </w:numPr>
      </w:pPr>
      <w:r w:rsidRPr="00CD6B2C">
        <w:t xml:space="preserve">UKWIR (2016) </w:t>
      </w:r>
      <w:hyperlink r:id="rId43" w:tooltip="Links to UKWIR report WRMP19 methods – Risk based planning" w:history="1">
        <w:r w:rsidRPr="00CD6B2C">
          <w:rPr>
            <w:rStyle w:val="Hyperlink"/>
          </w:rPr>
          <w:t>WRMP19 methods – Risk based planning</w:t>
        </w:r>
      </w:hyperlink>
    </w:p>
    <w:p w14:paraId="06C02328" w14:textId="77777777" w:rsidR="007C0C66" w:rsidRPr="00CD6B2C" w:rsidRDefault="007C0C66" w:rsidP="00525E89">
      <w:pPr>
        <w:pStyle w:val="Roundbulletgreen"/>
        <w:numPr>
          <w:ilvl w:val="0"/>
          <w:numId w:val="98"/>
        </w:numPr>
      </w:pPr>
      <w:r w:rsidRPr="00CD6B2C">
        <w:t xml:space="preserve">EA (2020) Supplementary Guidance: Outage </w:t>
      </w:r>
    </w:p>
    <w:p w14:paraId="141171B4" w14:textId="77777777" w:rsidR="007C0C66" w:rsidRPr="00CD6B2C" w:rsidRDefault="007C0C66" w:rsidP="0068752F">
      <w:pPr>
        <w:spacing w:before="240"/>
      </w:pPr>
      <w:r w:rsidRPr="00CD6B2C">
        <w:t xml:space="preserve">You should describe in your plan: </w:t>
      </w:r>
    </w:p>
    <w:p w14:paraId="7C43B465" w14:textId="77777777" w:rsidR="007C0C66" w:rsidRPr="00CD6B2C" w:rsidRDefault="007C0C66" w:rsidP="00525E89">
      <w:pPr>
        <w:pStyle w:val="Roundbulletgreen"/>
        <w:numPr>
          <w:ilvl w:val="0"/>
          <w:numId w:val="43"/>
        </w:numPr>
      </w:pPr>
      <w:r w:rsidRPr="00CD6B2C">
        <w:t>how you selected your outage method</w:t>
      </w:r>
    </w:p>
    <w:p w14:paraId="4C6C74C3" w14:textId="77777777" w:rsidR="007C0C66" w:rsidRPr="00CD6B2C" w:rsidRDefault="007C0C66" w:rsidP="00525E89">
      <w:pPr>
        <w:pStyle w:val="Roundbulletgreen"/>
        <w:numPr>
          <w:ilvl w:val="0"/>
          <w:numId w:val="43"/>
        </w:numPr>
      </w:pPr>
      <w:r w:rsidRPr="00CD6B2C">
        <w:t>how you estimated your outage allowance</w:t>
      </w:r>
    </w:p>
    <w:p w14:paraId="77C8303B" w14:textId="77777777" w:rsidR="00CB3091" w:rsidRPr="00CD6B2C" w:rsidRDefault="007C0C66" w:rsidP="00525E89">
      <w:pPr>
        <w:pStyle w:val="Roundbulletgreen"/>
        <w:numPr>
          <w:ilvl w:val="0"/>
          <w:numId w:val="43"/>
        </w:numPr>
      </w:pPr>
      <w:r w:rsidRPr="00CD6B2C">
        <w:t>the</w:t>
      </w:r>
      <w:r w:rsidR="00CB3091" w:rsidRPr="00CD6B2C">
        <w:t xml:space="preserve"> sensitivity of the assessment </w:t>
      </w:r>
    </w:p>
    <w:p w14:paraId="55EF4E01" w14:textId="77777777" w:rsidR="00835132" w:rsidRPr="00CD6B2C" w:rsidRDefault="007C0C66" w:rsidP="00525E89">
      <w:pPr>
        <w:pStyle w:val="Roundbulletgreen"/>
      </w:pPr>
      <w:r w:rsidRPr="00CD6B2C">
        <w:t>If you report a forecast of zero outage, you should clearly explain how</w:t>
      </w:r>
      <w:r w:rsidR="0068752F" w:rsidRPr="00CD6B2C">
        <w:t xml:space="preserve"> you will achieve this. </w:t>
      </w:r>
    </w:p>
    <w:p w14:paraId="58905EE5" w14:textId="77777777" w:rsidR="00835132" w:rsidRPr="00CD6B2C" w:rsidRDefault="007C0C66" w:rsidP="00835132">
      <w:pPr>
        <w:rPr>
          <w:rStyle w:val="Text"/>
        </w:rPr>
      </w:pPr>
      <w:r w:rsidRPr="00CD6B2C">
        <w:rPr>
          <w:rStyle w:val="Text"/>
        </w:rPr>
        <w:t xml:space="preserve">You should consider options to reduce your outage, particularly where your outage allowance contributes to a potential deficit in the planning period. </w:t>
      </w:r>
    </w:p>
    <w:p w14:paraId="0C5CEDB1" w14:textId="77777777" w:rsidR="007A030C" w:rsidRPr="00CD6B2C" w:rsidRDefault="007C0C66" w:rsidP="007A030C">
      <w:r w:rsidRPr="00CD6B2C">
        <w:rPr>
          <w:rStyle w:val="Text"/>
        </w:rPr>
        <w:t>You should also</w:t>
      </w:r>
      <w:r w:rsidR="00835132" w:rsidRPr="00CD6B2C">
        <w:rPr>
          <w:rStyle w:val="Text"/>
        </w:rPr>
        <w:t xml:space="preserve"> assess</w:t>
      </w:r>
      <w:r w:rsidRPr="00CD6B2C">
        <w:rPr>
          <w:rStyle w:val="Text"/>
        </w:rPr>
        <w:t xml:space="preserve"> whether you need to improve your data collation, assessment and estimation of outage</w:t>
      </w:r>
      <w:r w:rsidR="000928BD" w:rsidRPr="00CD6B2C">
        <w:rPr>
          <w:rStyle w:val="Text"/>
        </w:rPr>
        <w:t>.</w:t>
      </w:r>
      <w:bookmarkStart w:id="140" w:name="_Toc58940444"/>
      <w:r w:rsidR="007A030C" w:rsidRPr="00CD6B2C">
        <w:t xml:space="preserve"> </w:t>
      </w:r>
    </w:p>
    <w:p w14:paraId="3B809B05" w14:textId="641754A6" w:rsidR="007C0C66" w:rsidRPr="00545C32" w:rsidRDefault="00516237" w:rsidP="007A030C">
      <w:pPr>
        <w:rPr>
          <w:b/>
          <w:color w:val="005546"/>
          <w:sz w:val="32"/>
          <w:szCs w:val="32"/>
        </w:rPr>
      </w:pPr>
      <w:r w:rsidRPr="00545C32">
        <w:rPr>
          <w:b/>
          <w:color w:val="005546"/>
          <w:sz w:val="32"/>
          <w:szCs w:val="32"/>
        </w:rPr>
        <w:t>5.</w:t>
      </w:r>
      <w:r w:rsidR="00F11A6D" w:rsidRPr="00545C32">
        <w:rPr>
          <w:b/>
          <w:color w:val="005546"/>
          <w:sz w:val="32"/>
          <w:szCs w:val="32"/>
        </w:rPr>
        <w:t>9</w:t>
      </w:r>
      <w:r w:rsidRPr="00545C32">
        <w:rPr>
          <w:b/>
          <w:color w:val="005546"/>
          <w:sz w:val="32"/>
          <w:szCs w:val="32"/>
        </w:rPr>
        <w:t xml:space="preserve">. </w:t>
      </w:r>
      <w:r w:rsidR="007C0C66" w:rsidRPr="00545C32">
        <w:rPr>
          <w:b/>
          <w:color w:val="005546"/>
          <w:sz w:val="32"/>
          <w:szCs w:val="32"/>
        </w:rPr>
        <w:t>Losses from processing and treatment</w:t>
      </w:r>
      <w:bookmarkEnd w:id="140"/>
      <w:r w:rsidR="007C0C66" w:rsidRPr="00545C32">
        <w:rPr>
          <w:b/>
          <w:color w:val="005546"/>
          <w:sz w:val="32"/>
          <w:szCs w:val="32"/>
        </w:rPr>
        <w:t xml:space="preserve"> </w:t>
      </w:r>
    </w:p>
    <w:p w14:paraId="4FC7E223" w14:textId="43DD3B1B" w:rsidR="007C0C66" w:rsidRPr="00CD6B2C" w:rsidRDefault="007C0C66" w:rsidP="0068752F">
      <w:pPr>
        <w:spacing w:before="240"/>
      </w:pPr>
      <w:r w:rsidRPr="00CD6B2C">
        <w:t xml:space="preserve">You are expected to operate your network efficiently and should look to reduce losses where possible. </w:t>
      </w:r>
      <w:r w:rsidR="00E80CB9" w:rsidRPr="00CD6B2C">
        <w:rPr>
          <w:rStyle w:val="Text"/>
        </w:rPr>
        <w:t xml:space="preserve">For example, catchment options to reduce your treatment works losses, while still complying with drinking water regulations. </w:t>
      </w:r>
      <w:r w:rsidR="00711EB5" w:rsidRPr="00CD6B2C">
        <w:t xml:space="preserve">You should identify these types of </w:t>
      </w:r>
      <w:r w:rsidRPr="00CD6B2C">
        <w:t>options in your feasible options list and apprais</w:t>
      </w:r>
      <w:r w:rsidR="00711EB5" w:rsidRPr="00CD6B2C">
        <w:t>e</w:t>
      </w:r>
      <w:r w:rsidRPr="00CD6B2C">
        <w:t xml:space="preserve"> them through your decision-making. </w:t>
      </w:r>
    </w:p>
    <w:p w14:paraId="59F2C9F0" w14:textId="68355AF4" w:rsidR="007A030C" w:rsidRPr="00CD6B2C" w:rsidRDefault="00FC7A41" w:rsidP="007A030C">
      <w:r w:rsidRPr="00CD6B2C">
        <w:t>You should provide</w:t>
      </w:r>
      <w:r w:rsidR="007C0C66" w:rsidRPr="00CD6B2C">
        <w:t xml:space="preserve"> the values for</w:t>
      </w:r>
      <w:r w:rsidR="00464852" w:rsidRPr="00CD6B2C">
        <w:t>:</w:t>
      </w:r>
      <w:r w:rsidR="007C0C66" w:rsidRPr="00CD6B2C">
        <w:t xml:space="preserve"> raw water losses, raw water operational use, treatment works losses and tre</w:t>
      </w:r>
      <w:r w:rsidR="00CB3091" w:rsidRPr="00CD6B2C">
        <w:t>atment works operational uses</w:t>
      </w:r>
      <w:r w:rsidRPr="00CD6B2C">
        <w:t xml:space="preserve"> in your plan.</w:t>
      </w:r>
      <w:r w:rsidR="007C0C66" w:rsidRPr="00CD6B2C">
        <w:t xml:space="preserve"> Your plan should consider whether your operations could be more efficient and whether these losses could be reduced. </w:t>
      </w:r>
      <w:r w:rsidR="00CB3091" w:rsidRPr="00CD6B2C">
        <w:t xml:space="preserve">You can consider these opportunities as </w:t>
      </w:r>
      <w:r w:rsidR="00CB3091" w:rsidRPr="00CD6B2C">
        <w:lastRenderedPageBreak/>
        <w:t>options in your plan.</w:t>
      </w:r>
      <w:r w:rsidR="00DA2906" w:rsidRPr="00CD6B2C">
        <w:t xml:space="preserve"> If you are unable to accurately estimate these, you should look to install meters at the inlets of treatment works.</w:t>
      </w:r>
      <w:bookmarkStart w:id="141" w:name="_Toc58940445"/>
    </w:p>
    <w:p w14:paraId="73F8444A" w14:textId="35502692" w:rsidR="007C0C66" w:rsidRPr="00545C32" w:rsidRDefault="00416958" w:rsidP="007A030C">
      <w:pPr>
        <w:rPr>
          <w:b/>
          <w:color w:val="005546"/>
          <w:sz w:val="32"/>
          <w:szCs w:val="32"/>
        </w:rPr>
      </w:pPr>
      <w:r w:rsidRPr="00545C32">
        <w:rPr>
          <w:b/>
          <w:color w:val="005546"/>
          <w:sz w:val="32"/>
          <w:szCs w:val="32"/>
        </w:rPr>
        <w:t>5.1</w:t>
      </w:r>
      <w:r w:rsidR="0068752F" w:rsidRPr="00545C32">
        <w:rPr>
          <w:b/>
          <w:color w:val="005546"/>
          <w:sz w:val="32"/>
          <w:szCs w:val="32"/>
        </w:rPr>
        <w:t>0</w:t>
      </w:r>
      <w:r w:rsidRPr="00545C32">
        <w:rPr>
          <w:b/>
          <w:color w:val="005546"/>
          <w:sz w:val="32"/>
          <w:szCs w:val="32"/>
        </w:rPr>
        <w:t xml:space="preserve">. </w:t>
      </w:r>
      <w:r w:rsidR="007C0C66" w:rsidRPr="00545C32">
        <w:rPr>
          <w:b/>
          <w:color w:val="005546"/>
          <w:sz w:val="32"/>
          <w:szCs w:val="32"/>
        </w:rPr>
        <w:t xml:space="preserve">  Water available for use</w:t>
      </w:r>
      <w:bookmarkEnd w:id="139"/>
      <w:bookmarkEnd w:id="141"/>
    </w:p>
    <w:p w14:paraId="3D39230A" w14:textId="77777777" w:rsidR="007A030C" w:rsidRPr="00CD6B2C" w:rsidRDefault="00CB3091" w:rsidP="007A030C">
      <w:pPr>
        <w:spacing w:before="240"/>
      </w:pPr>
      <w:r w:rsidRPr="00CD6B2C">
        <w:t>In you</w:t>
      </w:r>
      <w:r w:rsidR="00614C38" w:rsidRPr="00CD6B2C">
        <w:t>r</w:t>
      </w:r>
      <w:r w:rsidRPr="00CD6B2C">
        <w:t xml:space="preserve"> plan, y</w:t>
      </w:r>
      <w:r w:rsidR="007C0C66" w:rsidRPr="00CD6B2C">
        <w:t>ou should clearly state the total water available</w:t>
      </w:r>
      <w:r w:rsidR="004D0C6F" w:rsidRPr="00CD6B2C">
        <w:t xml:space="preserve"> for use in each water resource</w:t>
      </w:r>
      <w:r w:rsidR="007C0C66" w:rsidRPr="00CD6B2C">
        <w:t xml:space="preserve"> zone taking account of any changes to deployable output, transfe</w:t>
      </w:r>
      <w:bookmarkStart w:id="142" w:name="_Toc435080745"/>
      <w:bookmarkStart w:id="143" w:name="_Toc58940446"/>
      <w:r w:rsidR="007A030C" w:rsidRPr="00CD6B2C">
        <w:t>rs, operational use and outage.</w:t>
      </w:r>
    </w:p>
    <w:p w14:paraId="197BA6D4" w14:textId="54021C89" w:rsidR="007C0C66" w:rsidRPr="00545C32" w:rsidRDefault="007C0C66" w:rsidP="007A030C">
      <w:pPr>
        <w:spacing w:before="240"/>
        <w:rPr>
          <w:b/>
          <w:color w:val="005546"/>
          <w:sz w:val="32"/>
        </w:rPr>
      </w:pPr>
      <w:r w:rsidRPr="00545C32">
        <w:rPr>
          <w:b/>
          <w:color w:val="005546"/>
          <w:sz w:val="32"/>
        </w:rPr>
        <w:t>5.1</w:t>
      </w:r>
      <w:r w:rsidR="0068752F" w:rsidRPr="00545C32">
        <w:rPr>
          <w:b/>
          <w:color w:val="005546"/>
          <w:sz w:val="32"/>
        </w:rPr>
        <w:t>1</w:t>
      </w:r>
      <w:r w:rsidR="00835132" w:rsidRPr="00545C32">
        <w:rPr>
          <w:b/>
          <w:color w:val="005546"/>
          <w:sz w:val="32"/>
        </w:rPr>
        <w:t>. Drinking</w:t>
      </w:r>
      <w:r w:rsidRPr="00545C32">
        <w:rPr>
          <w:b/>
          <w:color w:val="005546"/>
          <w:sz w:val="32"/>
        </w:rPr>
        <w:t xml:space="preserve"> water </w:t>
      </w:r>
      <w:bookmarkEnd w:id="142"/>
      <w:r w:rsidR="00D71787" w:rsidRPr="00545C32">
        <w:rPr>
          <w:b/>
          <w:color w:val="005546"/>
          <w:sz w:val="32"/>
        </w:rPr>
        <w:t>protected areas</w:t>
      </w:r>
      <w:bookmarkEnd w:id="143"/>
      <w:r w:rsidR="00D71787" w:rsidRPr="00545C32">
        <w:rPr>
          <w:b/>
          <w:color w:val="005546"/>
          <w:sz w:val="32"/>
        </w:rPr>
        <w:t xml:space="preserve"> </w:t>
      </w:r>
    </w:p>
    <w:p w14:paraId="37BBDB8C" w14:textId="78F44124" w:rsidR="007C0C66" w:rsidRPr="00CD6B2C" w:rsidRDefault="007C0C66" w:rsidP="00F6147D">
      <w:pPr>
        <w:spacing w:before="240"/>
      </w:pPr>
      <w:r w:rsidRPr="00CD6B2C">
        <w:t xml:space="preserve">You must </w:t>
      </w:r>
      <w:r w:rsidR="00F6147D" w:rsidRPr="00CD6B2C">
        <w:t xml:space="preserve">show </w:t>
      </w:r>
      <w:r w:rsidRPr="00CD6B2C">
        <w:t xml:space="preserve">how your plan will support the objectives for drinking water protected areas. </w:t>
      </w:r>
      <w:r w:rsidR="00F6147D" w:rsidRPr="00CD6B2C">
        <w:t xml:space="preserve">Supporting these objectives may </w:t>
      </w:r>
      <w:r w:rsidRPr="00CD6B2C">
        <w:t>have benefits of maintaining or increasing deployable output. You</w:t>
      </w:r>
      <w:r w:rsidR="005D28A8" w:rsidRPr="00CD6B2C">
        <w:t>r plan</w:t>
      </w:r>
      <w:r w:rsidRPr="00CD6B2C">
        <w:t xml:space="preserve"> should</w:t>
      </w:r>
      <w:r w:rsidR="005D28A8" w:rsidRPr="00CD6B2C">
        <w:t xml:space="preserve"> consider</w:t>
      </w:r>
      <w:r w:rsidRPr="00CD6B2C">
        <w:t>:</w:t>
      </w:r>
    </w:p>
    <w:p w14:paraId="3CE25D1B" w14:textId="076CA011" w:rsidR="007C0C66" w:rsidRPr="00CD6B2C" w:rsidRDefault="005D28A8" w:rsidP="00525E89">
      <w:pPr>
        <w:pStyle w:val="Roundbulletgreen"/>
        <w:numPr>
          <w:ilvl w:val="0"/>
          <w:numId w:val="44"/>
        </w:numPr>
      </w:pPr>
      <w:r w:rsidRPr="00CD6B2C">
        <w:t>protecti</w:t>
      </w:r>
      <w:r w:rsidR="00C061E0" w:rsidRPr="00CD6B2C">
        <w:t>ng</w:t>
      </w:r>
      <w:r w:rsidRPr="00CD6B2C">
        <w:t xml:space="preserve"> drinking water protected areas </w:t>
      </w:r>
      <w:r w:rsidR="00214973" w:rsidRPr="00CD6B2C">
        <w:t>so that your treated</w:t>
      </w:r>
      <w:r w:rsidR="007C0C66" w:rsidRPr="00CD6B2C">
        <w:t xml:space="preserve"> drinking water meets the standards of the </w:t>
      </w:r>
      <w:r w:rsidR="00614C38" w:rsidRPr="00CD6B2C">
        <w:t>Water Supply (Water Quality) Regulations 2016</w:t>
      </w:r>
      <w:r w:rsidR="007C0C66" w:rsidRPr="00CD6B2C">
        <w:t xml:space="preserve"> </w:t>
      </w:r>
      <w:r w:rsidR="00781468" w:rsidRPr="00CD6B2C">
        <w:t xml:space="preserve">or Water Supply (Water Quality) Regulations </w:t>
      </w:r>
    </w:p>
    <w:p w14:paraId="531AA714" w14:textId="77777777" w:rsidR="007C0C66" w:rsidRPr="00CD6B2C" w:rsidRDefault="007C0C66" w:rsidP="00525E89">
      <w:pPr>
        <w:pStyle w:val="Roundbulletgreen"/>
        <w:numPr>
          <w:ilvl w:val="0"/>
          <w:numId w:val="44"/>
        </w:numPr>
      </w:pPr>
      <w:r w:rsidRPr="00CD6B2C">
        <w:t xml:space="preserve">the necessary protection is in place to prevent deterioration in the water quality in the protected area, with a view to reducing the level of treatment required </w:t>
      </w:r>
    </w:p>
    <w:p w14:paraId="4088950A" w14:textId="77777777" w:rsidR="007C0C66" w:rsidRPr="00CD6B2C" w:rsidRDefault="007C0C66" w:rsidP="00C54B7D">
      <w:r w:rsidRPr="00CD6B2C">
        <w:t>In your plan you should:</w:t>
      </w:r>
    </w:p>
    <w:p w14:paraId="52CA7441" w14:textId="77777777" w:rsidR="007C0C66" w:rsidRPr="00CD6B2C" w:rsidRDefault="007C0C66" w:rsidP="00525E89">
      <w:pPr>
        <w:pStyle w:val="Roundbulletgreen"/>
        <w:numPr>
          <w:ilvl w:val="0"/>
          <w:numId w:val="45"/>
        </w:numPr>
      </w:pPr>
      <w:r w:rsidRPr="00CD6B2C">
        <w:t>describe treatment works</w:t>
      </w:r>
      <w:r w:rsidR="00F6147D" w:rsidRPr="00CD6B2C">
        <w:t xml:space="preserve"> losses and operational use </w:t>
      </w:r>
      <w:r w:rsidRPr="00CD6B2C">
        <w:t xml:space="preserve">in each resource zone and show how these have been calculated </w:t>
      </w:r>
    </w:p>
    <w:p w14:paraId="3BDAB05D" w14:textId="77777777" w:rsidR="007C0C66" w:rsidRPr="00CD6B2C" w:rsidRDefault="007C0C66" w:rsidP="00525E89">
      <w:pPr>
        <w:pStyle w:val="Roundbulletgreen"/>
        <w:numPr>
          <w:ilvl w:val="0"/>
          <w:numId w:val="45"/>
        </w:numPr>
      </w:pPr>
      <w:r w:rsidRPr="00CD6B2C">
        <w:t xml:space="preserve">where requested by regulators in pre-consultation, provide diagrams and other supporting evidence for complex major works </w:t>
      </w:r>
    </w:p>
    <w:p w14:paraId="4FACB5F4" w14:textId="77777777" w:rsidR="007C0C66" w:rsidRPr="00CD6B2C" w:rsidRDefault="007C0C66" w:rsidP="00525E89">
      <w:pPr>
        <w:pStyle w:val="Roundbulletgreen"/>
        <w:numPr>
          <w:ilvl w:val="0"/>
          <w:numId w:val="45"/>
        </w:numPr>
      </w:pPr>
      <w:r w:rsidRPr="00CD6B2C">
        <w:t>consider options to reduce losses where there is a supply</w:t>
      </w:r>
      <w:r w:rsidR="00B730C5" w:rsidRPr="00CD6B2C">
        <w:t>-</w:t>
      </w:r>
      <w:r w:rsidRPr="00CD6B2C">
        <w:t xml:space="preserve">demand balance deficit or where it </w:t>
      </w:r>
      <w:proofErr w:type="gramStart"/>
      <w:r w:rsidRPr="00CD6B2C">
        <w:t>make</w:t>
      </w:r>
      <w:proofErr w:type="gramEnd"/>
      <w:r w:rsidRPr="00CD6B2C">
        <w:t xml:space="preserve"> sense to do so</w:t>
      </w:r>
    </w:p>
    <w:p w14:paraId="2FCD2723" w14:textId="77777777" w:rsidR="007C0C66" w:rsidRPr="00CD6B2C" w:rsidRDefault="007C0C66" w:rsidP="00525E89">
      <w:pPr>
        <w:pStyle w:val="Roundbulletgreen"/>
        <w:numPr>
          <w:ilvl w:val="0"/>
          <w:numId w:val="45"/>
        </w:numPr>
      </w:pPr>
      <w:r w:rsidRPr="00CD6B2C">
        <w:t>consider catchment options to reduce the treatment process while still complying with the requirements of any drinking water regulations</w:t>
      </w:r>
    </w:p>
    <w:p w14:paraId="6C6326DB" w14:textId="77777777" w:rsidR="007C0C66" w:rsidRPr="00CD6B2C" w:rsidRDefault="007C0C66" w:rsidP="00525E89">
      <w:pPr>
        <w:pStyle w:val="Roundbulletgreen"/>
        <w:numPr>
          <w:ilvl w:val="0"/>
          <w:numId w:val="45"/>
        </w:numPr>
      </w:pPr>
      <w:r w:rsidRPr="00CD6B2C">
        <w:t>consider measures to p</w:t>
      </w:r>
      <w:r w:rsidR="0068143F" w:rsidRPr="00CD6B2C">
        <w:t>rotect your supply against long-</w:t>
      </w:r>
      <w:r w:rsidRPr="00CD6B2C">
        <w:t>term risks of pollution</w:t>
      </w:r>
    </w:p>
    <w:p w14:paraId="32D681CA" w14:textId="77777777" w:rsidR="007C0C66" w:rsidRPr="00CD6B2C" w:rsidRDefault="007C0C66" w:rsidP="00525E89">
      <w:pPr>
        <w:pStyle w:val="Roundbulletgreen"/>
        <w:numPr>
          <w:ilvl w:val="0"/>
          <w:numId w:val="45"/>
        </w:numPr>
      </w:pPr>
      <w:r w:rsidRPr="00CD6B2C">
        <w:t xml:space="preserve">ensure all groundwater sources identified in your </w:t>
      </w:r>
      <w:r w:rsidR="00416958" w:rsidRPr="00CD6B2C">
        <w:t xml:space="preserve">plan </w:t>
      </w:r>
      <w:r w:rsidRPr="00CD6B2C">
        <w:t xml:space="preserve">and drought plan have delineated source protection zones, and where appropriate, Safeguard Zones. The Environment Agency and Natural Resources Wales can support you in the delineation of these zones  </w:t>
      </w:r>
    </w:p>
    <w:p w14:paraId="6A3E0151" w14:textId="77777777" w:rsidR="00D71787" w:rsidRPr="00CD6B2C" w:rsidRDefault="007C0C66" w:rsidP="00525E89">
      <w:pPr>
        <w:pStyle w:val="Roundbulletgreen"/>
        <w:numPr>
          <w:ilvl w:val="0"/>
          <w:numId w:val="45"/>
        </w:numPr>
      </w:pPr>
      <w:r w:rsidRPr="00CD6B2C">
        <w:t xml:space="preserve">ensure you have been consistent in your approach across all your water resource zones </w:t>
      </w:r>
    </w:p>
    <w:p w14:paraId="67C55F95" w14:textId="1326B5D6" w:rsidR="00D71787" w:rsidRPr="00CD6B2C" w:rsidRDefault="00D71787" w:rsidP="007C3FEB">
      <w:pPr>
        <w:pStyle w:val="Numberedsecondheading"/>
        <w:numPr>
          <w:ilvl w:val="0"/>
          <w:numId w:val="0"/>
        </w:numPr>
        <w:spacing w:before="240"/>
        <w:outlineLvl w:val="1"/>
      </w:pPr>
      <w:bookmarkStart w:id="144" w:name="_Toc58940447"/>
      <w:r w:rsidRPr="00CD6B2C">
        <w:lastRenderedPageBreak/>
        <w:t>5.1</w:t>
      </w:r>
      <w:r w:rsidR="0068752F" w:rsidRPr="00CD6B2C">
        <w:t>2</w:t>
      </w:r>
      <w:r w:rsidRPr="00CD6B2C">
        <w:t>. Drinking water quality</w:t>
      </w:r>
      <w:bookmarkEnd w:id="144"/>
      <w:r w:rsidRPr="00CD6B2C">
        <w:t xml:space="preserve"> </w:t>
      </w:r>
    </w:p>
    <w:p w14:paraId="19F0CB32" w14:textId="77777777" w:rsidR="0072717A" w:rsidRPr="00CD6B2C" w:rsidRDefault="0072717A" w:rsidP="0072717A">
      <w:pPr>
        <w:pStyle w:val="NormalWeb"/>
        <w:rPr>
          <w:rFonts w:ascii="Arial" w:hAnsi="Arial" w:cs="Arial"/>
          <w:color w:val="auto"/>
        </w:rPr>
      </w:pPr>
      <w:r w:rsidRPr="00CD6B2C">
        <w:rPr>
          <w:rFonts w:ascii="Arial" w:hAnsi="Arial" w:cs="Arial"/>
          <w:color w:val="auto"/>
        </w:rPr>
        <w:t xml:space="preserve">The regulatory framework </w:t>
      </w:r>
      <w:r w:rsidR="00CB3091" w:rsidRPr="00CD6B2C">
        <w:rPr>
          <w:rFonts w:ascii="Arial" w:hAnsi="Arial" w:cs="Arial"/>
          <w:color w:val="auto"/>
        </w:rPr>
        <w:t xml:space="preserve">for </w:t>
      </w:r>
      <w:r w:rsidRPr="00CD6B2C">
        <w:rPr>
          <w:rFonts w:ascii="Arial" w:hAnsi="Arial" w:cs="Arial"/>
          <w:color w:val="auto"/>
        </w:rPr>
        <w:t xml:space="preserve">drinking water quality and sufficiency of supplies is established in the Water Industry Act 1991. You must ensure that your plan takes account of:   </w:t>
      </w:r>
    </w:p>
    <w:p w14:paraId="45AFFE80" w14:textId="77777777" w:rsidR="0072717A" w:rsidRPr="00CD6B2C" w:rsidRDefault="0072717A" w:rsidP="00525E89">
      <w:pPr>
        <w:pStyle w:val="Roundbulletgreen"/>
        <w:numPr>
          <w:ilvl w:val="0"/>
          <w:numId w:val="46"/>
        </w:numPr>
      </w:pPr>
      <w:r w:rsidRPr="00CD6B2C">
        <w:t>Section 86 which relates to the app</w:t>
      </w:r>
      <w:r w:rsidR="00F6147D" w:rsidRPr="00CD6B2C">
        <w:t>ointment and delegated powers of</w:t>
      </w:r>
      <w:r w:rsidRPr="00CD6B2C">
        <w:t xml:space="preserve"> the Ch</w:t>
      </w:r>
      <w:r w:rsidR="00F6147D" w:rsidRPr="00CD6B2C">
        <w:t>ief Inspector of Drinking Water. It</w:t>
      </w:r>
      <w:r w:rsidRPr="00CD6B2C">
        <w:t xml:space="preserve"> includes reference to </w:t>
      </w:r>
      <w:r w:rsidRPr="00CD6B2C">
        <w:rPr>
          <w:i/>
          <w:iCs/>
        </w:rPr>
        <w:t>“…such other powers and duties in relation to the quality and sufficiency of water supplied…”.</w:t>
      </w:r>
      <w:r w:rsidRPr="00CD6B2C">
        <w:t xml:space="preserve"> This is particularly relevant to powers and duties relating to the protection of public health, and to resilience and contingency planning. </w:t>
      </w:r>
    </w:p>
    <w:p w14:paraId="0BC35D54" w14:textId="77777777" w:rsidR="0072717A" w:rsidRPr="00CD6B2C" w:rsidRDefault="0072717A" w:rsidP="00525E89">
      <w:pPr>
        <w:pStyle w:val="Roundbulletgreen"/>
        <w:numPr>
          <w:ilvl w:val="0"/>
          <w:numId w:val="46"/>
        </w:numPr>
      </w:pPr>
      <w:r w:rsidRPr="00CD6B2C">
        <w:rPr>
          <w:lang w:eastAsia="en-GB"/>
        </w:rPr>
        <w:t>Section 68 of the Act, the duty to supply wholesome water</w:t>
      </w:r>
      <w:r w:rsidR="00F6147D" w:rsidRPr="00CD6B2C">
        <w:rPr>
          <w:lang w:eastAsia="en-GB"/>
        </w:rPr>
        <w:t>.</w:t>
      </w:r>
      <w:r w:rsidR="00F6147D" w:rsidRPr="00CD6B2C">
        <w:rPr>
          <w:rStyle w:val="FootnoteReference"/>
          <w:lang w:eastAsia="en-GB"/>
        </w:rPr>
        <w:footnoteReference w:id="18"/>
      </w:r>
      <w:r w:rsidRPr="00CD6B2C">
        <w:rPr>
          <w:lang w:eastAsia="en-GB"/>
        </w:rPr>
        <w:t xml:space="preserve"> </w:t>
      </w:r>
      <w:r w:rsidRPr="00CD6B2C">
        <w:t xml:space="preserve">This Section </w:t>
      </w:r>
      <w:r w:rsidRPr="00CD6B2C">
        <w:rPr>
          <w:lang w:eastAsia="en-GB"/>
        </w:rPr>
        <w:t xml:space="preserve">states: “… It shall be the duty of a water undertaker......... so far as reasonably practicable, to ensure, in relation to each source or combination of sources from which water is so supplied , that there is, in general, no deterioration in the quality of the water which is supplied from time to time from that source or combination of sources. …”. This primary duty may have implications for how you develop your plans, especially in relation to resilience and contingency planning. </w:t>
      </w:r>
    </w:p>
    <w:p w14:paraId="0009DB39" w14:textId="77777777" w:rsidR="007A030C" w:rsidRPr="00CD6B2C" w:rsidRDefault="00CB3091" w:rsidP="007A030C">
      <w:pPr>
        <w:pStyle w:val="NormalWeb"/>
        <w:rPr>
          <w:rStyle w:val="Hyperlink"/>
          <w:rFonts w:ascii="Arial" w:hAnsi="Arial" w:cs="Arial"/>
          <w:color w:val="0070C0"/>
        </w:rPr>
      </w:pPr>
      <w:r w:rsidRPr="00CD6B2C">
        <w:rPr>
          <w:rFonts w:ascii="Arial" w:hAnsi="Arial" w:cs="Arial"/>
          <w:color w:val="auto"/>
        </w:rPr>
        <w:t>You must review t</w:t>
      </w:r>
      <w:r w:rsidR="0072717A" w:rsidRPr="00CD6B2C">
        <w:rPr>
          <w:rFonts w:ascii="Arial" w:hAnsi="Arial" w:cs="Arial"/>
          <w:color w:val="auto"/>
        </w:rPr>
        <w:t xml:space="preserve">hese duties when you include any transfers of water for supply (raw or treated) or in the development of new sources. Further guidance is provided in the </w:t>
      </w:r>
      <w:r w:rsidR="00ED1F0E" w:rsidRPr="00CD6B2C">
        <w:rPr>
          <w:rFonts w:ascii="Arial" w:hAnsi="Arial" w:cs="Arial"/>
          <w:color w:val="auto"/>
        </w:rPr>
        <w:t>g</w:t>
      </w:r>
      <w:r w:rsidR="0072717A" w:rsidRPr="00CD6B2C">
        <w:rPr>
          <w:rFonts w:ascii="Arial" w:hAnsi="Arial" w:cs="Arial"/>
          <w:color w:val="auto"/>
        </w:rPr>
        <w:t xml:space="preserve">uidance </w:t>
      </w:r>
      <w:r w:rsidR="00ED1F0E" w:rsidRPr="00CD6B2C">
        <w:rPr>
          <w:rFonts w:ascii="Arial" w:hAnsi="Arial" w:cs="Arial"/>
          <w:color w:val="auto"/>
        </w:rPr>
        <w:t>n</w:t>
      </w:r>
      <w:r w:rsidR="0072717A" w:rsidRPr="00CD6B2C">
        <w:rPr>
          <w:rFonts w:ascii="Arial" w:hAnsi="Arial" w:cs="Arial"/>
          <w:color w:val="auto"/>
        </w:rPr>
        <w:t xml:space="preserve">ote: </w:t>
      </w:r>
      <w:hyperlink r:id="rId44" w:tooltip="Link to Drinking Water Inspectorate's guidance on the Long-term planning for the quality of drinking water supplies" w:history="1">
        <w:r w:rsidR="0068143F" w:rsidRPr="00CD6B2C">
          <w:rPr>
            <w:rStyle w:val="Hyperlink"/>
            <w:rFonts w:ascii="Arial" w:hAnsi="Arial" w:cs="Arial"/>
            <w:color w:val="0070C0"/>
          </w:rPr>
          <w:t>Long-t</w:t>
        </w:r>
        <w:r w:rsidR="0072717A" w:rsidRPr="00CD6B2C">
          <w:rPr>
            <w:rStyle w:val="Hyperlink"/>
            <w:rFonts w:ascii="Arial" w:hAnsi="Arial" w:cs="Arial"/>
            <w:color w:val="0070C0"/>
          </w:rPr>
          <w:t>erm planning for the quality of drinking water supplies – Water Resources and Sufficiency of Supplies</w:t>
        </w:r>
      </w:hyperlink>
      <w:bookmarkStart w:id="145" w:name="_Toc58940448"/>
    </w:p>
    <w:p w14:paraId="0FEF0451" w14:textId="152BDB33" w:rsidR="007C0C66" w:rsidRPr="00545C32" w:rsidRDefault="00416958" w:rsidP="007A030C">
      <w:pPr>
        <w:pStyle w:val="NormalWeb"/>
        <w:rPr>
          <w:rFonts w:ascii="Arial" w:hAnsi="Arial" w:cs="Arial"/>
          <w:b/>
          <w:color w:val="005546"/>
          <w:sz w:val="32"/>
          <w:szCs w:val="32"/>
        </w:rPr>
      </w:pPr>
      <w:r w:rsidRPr="00545C32">
        <w:rPr>
          <w:rFonts w:ascii="Arial" w:hAnsi="Arial" w:cs="Arial"/>
          <w:b/>
          <w:color w:val="005546"/>
          <w:sz w:val="32"/>
          <w:szCs w:val="32"/>
        </w:rPr>
        <w:t>5.1</w:t>
      </w:r>
      <w:r w:rsidR="0068752F" w:rsidRPr="00545C32">
        <w:rPr>
          <w:rFonts w:ascii="Arial" w:hAnsi="Arial" w:cs="Arial"/>
          <w:b/>
          <w:color w:val="005546"/>
          <w:sz w:val="32"/>
          <w:szCs w:val="32"/>
        </w:rPr>
        <w:t>3</w:t>
      </w:r>
      <w:r w:rsidRPr="00545C32">
        <w:rPr>
          <w:rFonts w:ascii="Arial" w:hAnsi="Arial" w:cs="Arial"/>
          <w:b/>
          <w:color w:val="005546"/>
          <w:sz w:val="32"/>
          <w:szCs w:val="32"/>
        </w:rPr>
        <w:t xml:space="preserve">. </w:t>
      </w:r>
      <w:r w:rsidR="007C0C66" w:rsidRPr="00545C32">
        <w:rPr>
          <w:rFonts w:ascii="Arial" w:hAnsi="Arial" w:cs="Arial"/>
          <w:b/>
          <w:color w:val="005546"/>
          <w:sz w:val="32"/>
          <w:szCs w:val="32"/>
        </w:rPr>
        <w:t>Environmental Permitting Regulations</w:t>
      </w:r>
      <w:bookmarkEnd w:id="145"/>
      <w:r w:rsidR="007C0C66" w:rsidRPr="00545C32">
        <w:rPr>
          <w:rFonts w:ascii="Arial" w:hAnsi="Arial" w:cs="Arial"/>
          <w:b/>
          <w:color w:val="005546"/>
          <w:sz w:val="32"/>
          <w:szCs w:val="32"/>
        </w:rPr>
        <w:t xml:space="preserve"> </w:t>
      </w:r>
    </w:p>
    <w:p w14:paraId="5F8563DA" w14:textId="1F96EB80" w:rsidR="007C0C66" w:rsidRPr="00CD6B2C" w:rsidRDefault="007C0C66" w:rsidP="00F6147D">
      <w:pPr>
        <w:spacing w:before="240"/>
      </w:pPr>
      <w:r w:rsidRPr="00CD6B2C">
        <w:t xml:space="preserve">In </w:t>
      </w:r>
      <w:r w:rsidR="00A21728" w:rsidRPr="00CD6B2C">
        <w:t>202</w:t>
      </w:r>
      <w:r w:rsidR="00033CF6" w:rsidRPr="00CD6B2C">
        <w:t>3</w:t>
      </w:r>
      <w:r w:rsidR="006E2DEB" w:rsidRPr="00CD6B2C">
        <w:t xml:space="preserve">, English and Welsh </w:t>
      </w:r>
      <w:r w:rsidR="00A21728" w:rsidRPr="00CD6B2C">
        <w:t>government</w:t>
      </w:r>
      <w:r w:rsidR="008F2E07" w:rsidRPr="00CD6B2C">
        <w:t>s</w:t>
      </w:r>
      <w:r w:rsidR="00A21728" w:rsidRPr="00CD6B2C">
        <w:t xml:space="preserve"> plan to move</w:t>
      </w:r>
      <w:r w:rsidRPr="00CD6B2C">
        <w:t xml:space="preserve"> </w:t>
      </w:r>
      <w:r w:rsidR="00A21728" w:rsidRPr="00CD6B2C">
        <w:t xml:space="preserve">the </w:t>
      </w:r>
      <w:r w:rsidRPr="00CD6B2C">
        <w:t xml:space="preserve">abstraction and impoundment licensing </w:t>
      </w:r>
      <w:r w:rsidR="00A21728" w:rsidRPr="00CD6B2C">
        <w:t>regime</w:t>
      </w:r>
      <w:r w:rsidRPr="00CD6B2C">
        <w:t xml:space="preserve"> into the Environmen</w:t>
      </w:r>
      <w:r w:rsidR="00A21728" w:rsidRPr="00CD6B2C">
        <w:t>tal Permitting Regulations. This</w:t>
      </w:r>
      <w:r w:rsidRPr="00CD6B2C">
        <w:t xml:space="preserve"> will bring it in line with our other permitting regimes, and lead to a more modern and consistent regulatory framework. </w:t>
      </w:r>
    </w:p>
    <w:p w14:paraId="1B548687" w14:textId="77777777" w:rsidR="00F6147D" w:rsidRPr="00CD6B2C" w:rsidRDefault="00F6147D" w:rsidP="007C0C66">
      <w:r w:rsidRPr="00CD6B2C">
        <w:t xml:space="preserve">It is not expected that this will impact water company licences. </w:t>
      </w:r>
      <w:proofErr w:type="gramStart"/>
      <w:r w:rsidRPr="00CD6B2C">
        <w:t>However</w:t>
      </w:r>
      <w:proofErr w:type="gramEnd"/>
      <w:r w:rsidRPr="00CD6B2C">
        <w:t xml:space="preserve"> if you beli</w:t>
      </w:r>
      <w:r w:rsidR="004D5A1B" w:rsidRPr="00CD6B2C">
        <w:t xml:space="preserve">eve it will, you should discuss any concerns </w:t>
      </w:r>
      <w:r w:rsidRPr="00CD6B2C">
        <w:t xml:space="preserve">with the Environment Agency or Natural Resources Wales. </w:t>
      </w:r>
    </w:p>
    <w:p w14:paraId="14B9A4D7" w14:textId="77777777" w:rsidR="007C0C66" w:rsidRPr="00CD6B2C" w:rsidRDefault="00F6147D" w:rsidP="007C0C66">
      <w:r w:rsidRPr="00CD6B2C">
        <w:t>In England, a</w:t>
      </w:r>
      <w:r w:rsidR="007C0C66" w:rsidRPr="00CD6B2C">
        <w:t xml:space="preserve"> formal consult</w:t>
      </w:r>
      <w:r w:rsidRPr="00CD6B2C">
        <w:t>ation is planned for</w:t>
      </w:r>
      <w:r w:rsidR="00033CF6" w:rsidRPr="00CD6B2C">
        <w:t xml:space="preserve"> Spring 2021</w:t>
      </w:r>
      <w:r w:rsidRPr="00CD6B2C">
        <w:t>.</w:t>
      </w:r>
      <w:r w:rsidR="00A21728" w:rsidRPr="00CD6B2C">
        <w:t xml:space="preserve"> You will be able</w:t>
      </w:r>
      <w:r w:rsidR="007C0C66" w:rsidRPr="00CD6B2C">
        <w:t xml:space="preserve"> to provide feedback on the proposed approach. More information about the move to Environmental Permitting Regulations can be found</w:t>
      </w:r>
      <w:r w:rsidR="00A21728" w:rsidRPr="00CD6B2C">
        <w:t xml:space="preserve"> on</w:t>
      </w:r>
      <w:r w:rsidR="007C0C66" w:rsidRPr="00CD6B2C">
        <w:t xml:space="preserve"> </w:t>
      </w:r>
      <w:hyperlink r:id="rId45" w:tooltip="Links to GOV.UK page that explains Changes in the regulatory framework for abstraction and impoundment licensing " w:history="1">
        <w:r w:rsidR="00A21728" w:rsidRPr="00CD6B2C">
          <w:rPr>
            <w:rStyle w:val="Hyperlink"/>
          </w:rPr>
          <w:t>GOV.UK</w:t>
        </w:r>
        <w:r w:rsidR="007C0C66" w:rsidRPr="00CD6B2C">
          <w:rPr>
            <w:rStyle w:val="Hyperlink"/>
          </w:rPr>
          <w:t>.</w:t>
        </w:r>
      </w:hyperlink>
      <w:r w:rsidR="007C0C66" w:rsidRPr="00CD6B2C">
        <w:t xml:space="preserve"> </w:t>
      </w:r>
    </w:p>
    <w:p w14:paraId="4940ACB8" w14:textId="77777777" w:rsidR="007A030C" w:rsidRPr="00CD6B2C" w:rsidRDefault="007C0C66" w:rsidP="007A030C">
      <w:r w:rsidRPr="00CD6B2C">
        <w:t>In Wales, Natural Resources Wales ha</w:t>
      </w:r>
      <w:r w:rsidR="00AD307B" w:rsidRPr="00CD6B2C">
        <w:t>s</w:t>
      </w:r>
      <w:r w:rsidRPr="00CD6B2C">
        <w:t xml:space="preserve"> been working closely with Welsh Government on moving abstraction and impoundment licensing into the </w:t>
      </w:r>
      <w:r w:rsidRPr="00CD6B2C">
        <w:lastRenderedPageBreak/>
        <w:t>Environmental Permitting Regulations. They</w:t>
      </w:r>
      <w:r w:rsidR="00F6147D" w:rsidRPr="00CD6B2C">
        <w:t xml:space="preserve"> </w:t>
      </w:r>
      <w:r w:rsidRPr="00CD6B2C">
        <w:t xml:space="preserve">are likely to </w:t>
      </w:r>
      <w:r w:rsidR="00790FF2" w:rsidRPr="00CD6B2C">
        <w:t>consult</w:t>
      </w:r>
      <w:r w:rsidRPr="00CD6B2C">
        <w:t xml:space="preserve"> in 2021 and to implement</w:t>
      </w:r>
      <w:bookmarkStart w:id="146" w:name="_Toc58940449"/>
      <w:r w:rsidR="007A030C" w:rsidRPr="00CD6B2C">
        <w:t xml:space="preserve"> the proposed changes in 2023. </w:t>
      </w:r>
    </w:p>
    <w:p w14:paraId="54E18C2A" w14:textId="512EFC2A" w:rsidR="007C0C66" w:rsidRPr="00545C32" w:rsidRDefault="00416958" w:rsidP="007A030C">
      <w:pPr>
        <w:rPr>
          <w:b/>
          <w:color w:val="005546"/>
          <w:sz w:val="32"/>
        </w:rPr>
      </w:pPr>
      <w:r w:rsidRPr="00545C32">
        <w:rPr>
          <w:b/>
          <w:color w:val="005546"/>
          <w:sz w:val="32"/>
        </w:rPr>
        <w:t>5.1</w:t>
      </w:r>
      <w:r w:rsidR="0068752F" w:rsidRPr="00545C32">
        <w:rPr>
          <w:b/>
          <w:color w:val="005546"/>
          <w:sz w:val="32"/>
        </w:rPr>
        <w:t>4</w:t>
      </w:r>
      <w:r w:rsidRPr="00545C32">
        <w:rPr>
          <w:b/>
          <w:color w:val="005546"/>
          <w:sz w:val="32"/>
        </w:rPr>
        <w:t xml:space="preserve">. </w:t>
      </w:r>
      <w:r w:rsidR="007C0C66" w:rsidRPr="00545C32">
        <w:rPr>
          <w:b/>
          <w:color w:val="005546"/>
          <w:sz w:val="32"/>
        </w:rPr>
        <w:t>Invasive non-native species</w:t>
      </w:r>
      <w:bookmarkEnd w:id="146"/>
      <w:r w:rsidR="007C0C66" w:rsidRPr="00545C32">
        <w:rPr>
          <w:b/>
          <w:color w:val="005546"/>
          <w:sz w:val="32"/>
        </w:rPr>
        <w:t xml:space="preserve"> </w:t>
      </w:r>
    </w:p>
    <w:p w14:paraId="6BCAF8B4" w14:textId="77777777" w:rsidR="007C0C66" w:rsidRPr="00CD6B2C" w:rsidRDefault="007C0C66" w:rsidP="00F6147D">
      <w:pPr>
        <w:spacing w:before="240"/>
      </w:pPr>
      <w:r w:rsidRPr="00CD6B2C">
        <w:t xml:space="preserve">Aquatic and riparian </w:t>
      </w:r>
      <w:r w:rsidR="00F6147D" w:rsidRPr="00CD6B2C">
        <w:t>i</w:t>
      </w:r>
      <w:r w:rsidRPr="00CD6B2C">
        <w:t xml:space="preserve">nvasive non-native species (INNS) have significant adverse social, economic and environmental impacts. They can cause the ecological status of Water Framework Directive waterbodies to deteriorate or fail to achieve their ecological objectives. You must review whether your current abstraction operations and future solutions will risk spreading INNS or create pathways which increase the risk of spreading INNS.  Where there is increased risk you must propose measures to manage that risk in your plan. </w:t>
      </w:r>
    </w:p>
    <w:p w14:paraId="64B3FC3D" w14:textId="77777777" w:rsidR="007C0C66" w:rsidRPr="00CD6B2C" w:rsidRDefault="007C0C66" w:rsidP="007C0C66">
      <w:r w:rsidRPr="00CD6B2C">
        <w:t>You may need to contact the Environment Agency or Natural Resources Wales to di</w:t>
      </w:r>
      <w:r w:rsidR="00983036" w:rsidRPr="00CD6B2C">
        <w:t>scuss these issues on a case-by-</w:t>
      </w:r>
      <w:r w:rsidRPr="00CD6B2C">
        <w:t xml:space="preserve">case basis.  For more details on INNS and their impacts, visit the </w:t>
      </w:r>
      <w:hyperlink r:id="rId46" w:tooltip="Non-native species secretariat website" w:history="1">
        <w:r w:rsidRPr="00CD6B2C">
          <w:rPr>
            <w:rStyle w:val="Hyperlink"/>
          </w:rPr>
          <w:t>non-native species secretariat website</w:t>
        </w:r>
      </w:hyperlink>
      <w:r w:rsidRPr="00CD6B2C">
        <w:rPr>
          <w:rStyle w:val="Hyperlink"/>
        </w:rPr>
        <w:t>.</w:t>
      </w:r>
      <w:r w:rsidRPr="00CD6B2C">
        <w:t xml:space="preserve">  </w:t>
      </w:r>
    </w:p>
    <w:p w14:paraId="67E08AE5" w14:textId="77777777" w:rsidR="007C0C66" w:rsidRPr="00545C32" w:rsidRDefault="007C0C66" w:rsidP="00956A5C">
      <w:pPr>
        <w:pStyle w:val="Subheading"/>
        <w:rPr>
          <w:color w:val="005546"/>
          <w:sz w:val="24"/>
        </w:rPr>
      </w:pPr>
      <w:r w:rsidRPr="00545C32">
        <w:rPr>
          <w:color w:val="005546"/>
          <w:sz w:val="24"/>
        </w:rPr>
        <w:t xml:space="preserve">England </w:t>
      </w:r>
    </w:p>
    <w:p w14:paraId="2C3D721F" w14:textId="77777777" w:rsidR="007C0C66" w:rsidRPr="00CD6B2C" w:rsidRDefault="007C0C66" w:rsidP="007C0C66">
      <w:r w:rsidRPr="00CD6B2C">
        <w:t xml:space="preserve">If you are considering transfers of raw water between catchments in </w:t>
      </w:r>
      <w:proofErr w:type="gramStart"/>
      <w:r w:rsidRPr="00CD6B2C">
        <w:t>England</w:t>
      </w:r>
      <w:proofErr w:type="gramEnd"/>
      <w:r w:rsidRPr="00CD6B2C">
        <w:t xml:space="preserve"> you should refer to the position statement</w:t>
      </w:r>
      <w:r w:rsidR="00983036" w:rsidRPr="00CD6B2C">
        <w:t xml:space="preserve"> (February 2017). The statement</w:t>
      </w:r>
      <w:r w:rsidRPr="00CD6B2C">
        <w:t xml:space="preserve"> sets out the Environment Agency’s position regarding managing the risk of the spread</w:t>
      </w:r>
      <w:r w:rsidR="00983036" w:rsidRPr="00CD6B2C">
        <w:t>ing</w:t>
      </w:r>
      <w:r w:rsidRPr="00CD6B2C">
        <w:t xml:space="preserve"> INNS through raw water transfers. The position statement is supported by </w:t>
      </w:r>
      <w:r w:rsidR="00A94790" w:rsidRPr="00CD6B2C">
        <w:t xml:space="preserve">a short risk assessment guidance note and </w:t>
      </w:r>
      <w:r w:rsidRPr="00CD6B2C">
        <w:t xml:space="preserve">a map which </w:t>
      </w:r>
      <w:r w:rsidR="00A94790" w:rsidRPr="00CD6B2C">
        <w:t>states which</w:t>
      </w:r>
      <w:r w:rsidRPr="00CD6B2C">
        <w:t xml:space="preserve"> catchments </w:t>
      </w:r>
      <w:r w:rsidR="00A94790" w:rsidRPr="00CD6B2C">
        <w:t>are considered isolated</w:t>
      </w:r>
      <w:r w:rsidRPr="00CD6B2C">
        <w:t>.</w:t>
      </w:r>
      <w:r w:rsidR="004D5A1B" w:rsidRPr="00CD6B2C">
        <w:rPr>
          <w:rStyle w:val="Textsuperscript"/>
        </w:rPr>
        <w:t xml:space="preserve"> </w:t>
      </w:r>
      <w:r w:rsidR="004D5A1B" w:rsidRPr="00CD6B2C">
        <w:rPr>
          <w:rStyle w:val="Textsuperscript"/>
        </w:rPr>
        <w:footnoteReference w:id="19"/>
      </w:r>
    </w:p>
    <w:p w14:paraId="4C4FDD90" w14:textId="77777777" w:rsidR="007C0C66" w:rsidRPr="00CD6B2C" w:rsidRDefault="007C0C66" w:rsidP="007C0C66">
      <w:r w:rsidRPr="00CD6B2C">
        <w:t>If you propose a new scheme that creates a hydrological connection between locations not already connected</w:t>
      </w:r>
      <w:r w:rsidR="00416958" w:rsidRPr="00CD6B2C">
        <w:t>,</w:t>
      </w:r>
      <w:r w:rsidRPr="00CD6B2C">
        <w:t xml:space="preserve"> you will be required to have mitigation measures in place to ensure INNS cannot be spread by the new transfer. If you propose a new scheme that will create a hydrological connection between locations that have an existing hydrological link, you will need to undertake an assessment of the increased risk that their scheme poses. </w:t>
      </w:r>
    </w:p>
    <w:p w14:paraId="2EF3B009" w14:textId="77777777" w:rsidR="007C0C66" w:rsidRPr="00CD6B2C" w:rsidRDefault="007C0C66" w:rsidP="007C0C66">
      <w:r w:rsidRPr="00CD6B2C">
        <w:t>The Environment Agency will decide whether mitigation will be necessary for schemes on a case-by-case basis to ensure they do not significantly increase the risk of INNS transfers.</w:t>
      </w:r>
    </w:p>
    <w:p w14:paraId="55B51120" w14:textId="77777777" w:rsidR="007C0C66" w:rsidRPr="00CD6B2C" w:rsidRDefault="007C0C66" w:rsidP="00A64284">
      <w:pPr>
        <w:pStyle w:val="Subheading"/>
        <w:rPr>
          <w:sz w:val="24"/>
        </w:rPr>
      </w:pPr>
      <w:r w:rsidRPr="00545C32">
        <w:rPr>
          <w:color w:val="005546"/>
          <w:sz w:val="24"/>
        </w:rPr>
        <w:t>Wales</w:t>
      </w:r>
    </w:p>
    <w:p w14:paraId="37D9841A" w14:textId="4DC2DFE8" w:rsidR="007C0C66" w:rsidRPr="00CD6B2C" w:rsidRDefault="00416958" w:rsidP="007C0C66">
      <w:r w:rsidRPr="00CD6B2C">
        <w:t>Y</w:t>
      </w:r>
      <w:r w:rsidR="007C0C66" w:rsidRPr="00CD6B2C">
        <w:t xml:space="preserve">ou should carry out an assessment of the risk of spreading INNS </w:t>
      </w:r>
      <w:r w:rsidR="009B1C36" w:rsidRPr="00CD6B2C">
        <w:t xml:space="preserve">between catchments in </w:t>
      </w:r>
      <w:proofErr w:type="gramStart"/>
      <w:r w:rsidR="009B1C36" w:rsidRPr="00CD6B2C">
        <w:t xml:space="preserve">Wales, </w:t>
      </w:r>
      <w:r w:rsidR="007C0C66" w:rsidRPr="00CD6B2C">
        <w:t>and</w:t>
      </w:r>
      <w:proofErr w:type="gramEnd"/>
      <w:r w:rsidR="007C0C66" w:rsidRPr="00CD6B2C">
        <w:t xml:space="preserve"> discuss this with Natural Resources Wales.</w:t>
      </w:r>
    </w:p>
    <w:p w14:paraId="2EAD9A7C" w14:textId="77777777" w:rsidR="007C0C66" w:rsidRPr="00CD6B2C" w:rsidRDefault="007C0C66" w:rsidP="00C44DEA">
      <w:pPr>
        <w:pStyle w:val="Documenttitle"/>
      </w:pPr>
      <w:r w:rsidRPr="00CD6B2C">
        <w:br w:type="page"/>
      </w:r>
      <w:bookmarkStart w:id="147" w:name="_Toc58940450"/>
      <w:r w:rsidRPr="00CD6B2C">
        <w:lastRenderedPageBreak/>
        <w:t>Section 6 - Developing your demand forecast</w:t>
      </w:r>
      <w:bookmarkEnd w:id="147"/>
      <w:r w:rsidRPr="00CD6B2C">
        <w:t xml:space="preserve"> </w:t>
      </w:r>
    </w:p>
    <w:p w14:paraId="550C53FF" w14:textId="70408E3E" w:rsidR="007C0C66" w:rsidRPr="00CD6B2C" w:rsidRDefault="007C0C66" w:rsidP="002F5C96">
      <w:pPr>
        <w:spacing w:before="240"/>
        <w:rPr>
          <w:rStyle w:val="CommentReference"/>
        </w:rPr>
      </w:pPr>
      <w:r w:rsidRPr="00CD6B2C">
        <w:t xml:space="preserve">Your </w:t>
      </w:r>
      <w:r w:rsidR="00416958" w:rsidRPr="00CD6B2C">
        <w:t xml:space="preserve">plan </w:t>
      </w:r>
      <w:r w:rsidR="002F5C96" w:rsidRPr="00CD6B2C">
        <w:t>should demonstrate the</w:t>
      </w:r>
      <w:r w:rsidR="00C22F3C" w:rsidRPr="00CD6B2C">
        <w:t xml:space="preserve"> demand for water in your base </w:t>
      </w:r>
      <w:r w:rsidRPr="00CD6B2C">
        <w:t>year and your forecast across your planning perio</w:t>
      </w:r>
      <w:r w:rsidR="00311335" w:rsidRPr="00CD6B2C">
        <w:t>d. Your demand includes all the water which is required beyond</w:t>
      </w:r>
      <w:r w:rsidRPr="00CD6B2C">
        <w:t xml:space="preserve"> the treatment works</w:t>
      </w:r>
      <w:r w:rsidR="00311335" w:rsidRPr="00CD6B2C">
        <w:t>. It there</w:t>
      </w:r>
      <w:r w:rsidRPr="00CD6B2C">
        <w:t>fore includes leakage from your supply pipes, customers’ supply pipes and</w:t>
      </w:r>
      <w:r w:rsidR="002F5C96" w:rsidRPr="00CD6B2C">
        <w:t xml:space="preserve"> the</w:t>
      </w:r>
      <w:r w:rsidRPr="00CD6B2C">
        <w:t xml:space="preserve"> consumption of water by the people and businesses you supply.</w:t>
      </w:r>
      <w:r w:rsidRPr="00CD6B2C">
        <w:rPr>
          <w:rStyle w:val="CommentReference"/>
        </w:rPr>
        <w:t xml:space="preserve"> </w:t>
      </w:r>
    </w:p>
    <w:p w14:paraId="54FF4C61" w14:textId="77777777" w:rsidR="007C0C66" w:rsidRPr="00CD6B2C" w:rsidRDefault="00A64284" w:rsidP="007C0C66">
      <w:r w:rsidRPr="00CD6B2C">
        <w:t>Government and regulators</w:t>
      </w:r>
      <w:r w:rsidR="007C0C66" w:rsidRPr="00CD6B2C">
        <w:t xml:space="preserve"> expect that all parts of demand are managed and, where possible reduced, while acknowledging that your demand is also influenced by your customers’ behaviour.</w:t>
      </w:r>
    </w:p>
    <w:p w14:paraId="28F66F24" w14:textId="77777777" w:rsidR="00F76E83" w:rsidRPr="00CD6B2C" w:rsidRDefault="007A3358" w:rsidP="00F76E83">
      <w:r w:rsidRPr="00CD6B2C">
        <w:t>Yo</w:t>
      </w:r>
      <w:r w:rsidR="00983036" w:rsidRPr="00CD6B2C">
        <w:t xml:space="preserve">u should </w:t>
      </w:r>
      <w:r w:rsidR="00D51CAB" w:rsidRPr="00CD6B2C">
        <w:t xml:space="preserve">reflect the </w:t>
      </w:r>
      <w:r w:rsidR="00983036" w:rsidRPr="00CD6B2C">
        <w:t xml:space="preserve">forecasts </w:t>
      </w:r>
      <w:r w:rsidR="00D51CAB" w:rsidRPr="00CD6B2C">
        <w:t>of</w:t>
      </w:r>
      <w:r w:rsidR="007C0C66" w:rsidRPr="00CD6B2C">
        <w:t xml:space="preserve"> the regional plans for the customers you supply</w:t>
      </w:r>
      <w:r w:rsidRPr="00CD6B2C">
        <w:t>, where applicable</w:t>
      </w:r>
      <w:r w:rsidR="007C0C66" w:rsidRPr="00CD6B2C">
        <w:t>. You should demonstrate how you have collaborated at a regional level with neighbouring water companies and non-public water supply abstractor</w:t>
      </w:r>
      <w:r w:rsidR="00983036" w:rsidRPr="00CD6B2C">
        <w:t xml:space="preserve">s to generate your forecasts. You should show how you </w:t>
      </w:r>
      <w:r w:rsidR="007C0C66" w:rsidRPr="00CD6B2C">
        <w:t>made use of best av</w:t>
      </w:r>
      <w:bookmarkStart w:id="148" w:name="_Toc58940451"/>
      <w:r w:rsidR="00F76E83" w:rsidRPr="00CD6B2C">
        <w:t xml:space="preserve">ailable data and information.  </w:t>
      </w:r>
    </w:p>
    <w:p w14:paraId="72EF9528" w14:textId="11128BA0" w:rsidR="007C0C66" w:rsidRPr="00545C32" w:rsidRDefault="007C0C66" w:rsidP="00F76E83">
      <w:pPr>
        <w:rPr>
          <w:b/>
          <w:color w:val="005546"/>
          <w:sz w:val="32"/>
          <w:szCs w:val="32"/>
        </w:rPr>
      </w:pPr>
      <w:r w:rsidRPr="00545C32">
        <w:rPr>
          <w:b/>
          <w:color w:val="005546"/>
          <w:sz w:val="32"/>
          <w:szCs w:val="32"/>
        </w:rPr>
        <w:t>6.1</w:t>
      </w:r>
      <w:r w:rsidR="00B072D0" w:rsidRPr="00545C32">
        <w:rPr>
          <w:b/>
          <w:color w:val="005546"/>
          <w:sz w:val="32"/>
          <w:szCs w:val="32"/>
        </w:rPr>
        <w:t>.</w:t>
      </w:r>
      <w:r w:rsidRPr="00545C32">
        <w:rPr>
          <w:b/>
          <w:color w:val="005546"/>
          <w:sz w:val="32"/>
          <w:szCs w:val="32"/>
        </w:rPr>
        <w:t xml:space="preserve"> How to develop your demand forecast</w:t>
      </w:r>
      <w:bookmarkEnd w:id="148"/>
      <w:r w:rsidRPr="00545C32">
        <w:rPr>
          <w:b/>
          <w:color w:val="005546"/>
          <w:sz w:val="32"/>
          <w:szCs w:val="32"/>
        </w:rPr>
        <w:t xml:space="preserve"> </w:t>
      </w:r>
    </w:p>
    <w:p w14:paraId="6C3A098D" w14:textId="77777777" w:rsidR="007C0C66" w:rsidRPr="00CD6B2C" w:rsidRDefault="007C0C66" w:rsidP="002F5C96">
      <w:pPr>
        <w:spacing w:before="240"/>
      </w:pPr>
      <w:r w:rsidRPr="00CD6B2C">
        <w:t>You should produce a baseline and final plan demand forecast for your entire planning period. These forecasts should include your estimates of demand from:</w:t>
      </w:r>
    </w:p>
    <w:p w14:paraId="098D6754" w14:textId="77777777" w:rsidR="007C0C66" w:rsidRPr="00CD6B2C" w:rsidRDefault="007C0C66" w:rsidP="00525E89">
      <w:pPr>
        <w:pStyle w:val="Roundbulletgreen"/>
        <w:numPr>
          <w:ilvl w:val="0"/>
          <w:numId w:val="47"/>
        </w:numPr>
      </w:pPr>
      <w:r w:rsidRPr="00CD6B2C">
        <w:t>household customers</w:t>
      </w:r>
    </w:p>
    <w:p w14:paraId="10C1B3CC" w14:textId="77777777" w:rsidR="007C0C66" w:rsidRPr="00CD6B2C" w:rsidRDefault="007C0C66" w:rsidP="00525E89">
      <w:pPr>
        <w:pStyle w:val="Roundbulletgreen"/>
        <w:numPr>
          <w:ilvl w:val="0"/>
          <w:numId w:val="47"/>
        </w:numPr>
      </w:pPr>
      <w:r w:rsidRPr="00CD6B2C">
        <w:t>non-household customers</w:t>
      </w:r>
    </w:p>
    <w:p w14:paraId="721B4803" w14:textId="77777777" w:rsidR="007C0C66" w:rsidRPr="00CD6B2C" w:rsidRDefault="007C0C66" w:rsidP="00525E89">
      <w:pPr>
        <w:pStyle w:val="Roundbulletgreen"/>
        <w:numPr>
          <w:ilvl w:val="0"/>
          <w:numId w:val="47"/>
        </w:numPr>
      </w:pPr>
      <w:r w:rsidRPr="00CD6B2C">
        <w:t>water</w:t>
      </w:r>
      <w:r w:rsidR="00E14904" w:rsidRPr="00CD6B2C">
        <w:t xml:space="preserve"> that</w:t>
      </w:r>
      <w:r w:rsidRPr="00CD6B2C">
        <w:t xml:space="preserve"> leaks from your network of pipes and that of your customers</w:t>
      </w:r>
    </w:p>
    <w:p w14:paraId="1BA6900E" w14:textId="77777777" w:rsidR="007C0C66" w:rsidRPr="00CD6B2C" w:rsidRDefault="007C0C66" w:rsidP="00525E89">
      <w:pPr>
        <w:pStyle w:val="Roundbulletgreen"/>
        <w:numPr>
          <w:ilvl w:val="0"/>
          <w:numId w:val="47"/>
        </w:numPr>
      </w:pPr>
      <w:r w:rsidRPr="00CD6B2C">
        <w:t>any other losses or uses of water such as water taken unbilled</w:t>
      </w:r>
    </w:p>
    <w:p w14:paraId="5FF13164" w14:textId="77777777" w:rsidR="007C0C66" w:rsidRPr="00CD6B2C" w:rsidRDefault="007C0C66" w:rsidP="002F5C96">
      <w:pPr>
        <w:spacing w:before="240"/>
      </w:pPr>
      <w:r w:rsidRPr="00CD6B2C">
        <w:t>You should use the following guidance to develop your dry year annual average and critical period forecasts:</w:t>
      </w:r>
    </w:p>
    <w:p w14:paraId="4300AE08" w14:textId="77777777" w:rsidR="007C0C66" w:rsidRPr="00CD6B2C" w:rsidRDefault="007C0C66" w:rsidP="00525E89">
      <w:pPr>
        <w:pStyle w:val="Roundbulletgreen"/>
        <w:numPr>
          <w:ilvl w:val="0"/>
          <w:numId w:val="48"/>
        </w:numPr>
      </w:pPr>
      <w:r w:rsidRPr="00CD6B2C">
        <w:t xml:space="preserve">UKWIR (2016) </w:t>
      </w:r>
      <w:hyperlink r:id="rId47" w:tooltip="Links to UKWIR report WRMP19 Methods – Household Consumption Forecasting" w:history="1">
        <w:r w:rsidRPr="00CD6B2C">
          <w:rPr>
            <w:rStyle w:val="Hyperlink"/>
          </w:rPr>
          <w:t>WRMP19 Methods – Household Consumption Forecasting</w:t>
        </w:r>
      </w:hyperlink>
    </w:p>
    <w:p w14:paraId="0C21478B" w14:textId="77777777" w:rsidR="007C0C66" w:rsidRPr="00CD6B2C" w:rsidRDefault="007C0C66" w:rsidP="00525E89">
      <w:pPr>
        <w:pStyle w:val="Roundbulletgreen"/>
        <w:numPr>
          <w:ilvl w:val="0"/>
          <w:numId w:val="48"/>
        </w:numPr>
      </w:pPr>
      <w:r w:rsidRPr="00CD6B2C">
        <w:t xml:space="preserve">UKWIR (2016) </w:t>
      </w:r>
      <w:hyperlink r:id="rId48" w:tooltip="Links to UKWIR report Population, Household Property and Occupancy Forecasting" w:history="1">
        <w:r w:rsidR="00E271C1" w:rsidRPr="00CD6B2C">
          <w:rPr>
            <w:rStyle w:val="Hyperlink"/>
          </w:rPr>
          <w:t>Population, Household Property and Occupancy Forecasting</w:t>
        </w:r>
      </w:hyperlink>
    </w:p>
    <w:p w14:paraId="73C262C7" w14:textId="77777777" w:rsidR="007C0C66" w:rsidRPr="00CD6B2C" w:rsidRDefault="007C0C66" w:rsidP="00525E89">
      <w:pPr>
        <w:pStyle w:val="Roundbulletgreen"/>
        <w:numPr>
          <w:ilvl w:val="0"/>
          <w:numId w:val="48"/>
        </w:numPr>
      </w:pPr>
      <w:r w:rsidRPr="00CD6B2C">
        <w:t xml:space="preserve">UKWIR (2006) </w:t>
      </w:r>
      <w:hyperlink r:id="rId49" w:tooltip="Links to UKWIR reprot Peak Water Demand Forecasting Methodology" w:history="1">
        <w:r w:rsidR="00A0286C" w:rsidRPr="00CD6B2C">
          <w:rPr>
            <w:rStyle w:val="Hyperlink"/>
          </w:rPr>
          <w:t>Peak Water Demand Forecasting Methodology</w:t>
        </w:r>
      </w:hyperlink>
    </w:p>
    <w:p w14:paraId="035470D8" w14:textId="77777777" w:rsidR="007C0C66" w:rsidRPr="00CD6B2C" w:rsidRDefault="007C0C66" w:rsidP="002F5C96">
      <w:pPr>
        <w:spacing w:before="240"/>
      </w:pPr>
      <w:r w:rsidRPr="00CD6B2C">
        <w:t>You should also refer to other relevant reports such as the water industry project on ‘Water Demand Insights from 2018 (Artesia 2020)</w:t>
      </w:r>
      <w:r w:rsidR="00A64284" w:rsidRPr="00CD6B2C">
        <w:t>.</w:t>
      </w:r>
    </w:p>
    <w:p w14:paraId="5979CE62" w14:textId="77777777" w:rsidR="007C0C66" w:rsidRPr="00CD6B2C" w:rsidRDefault="007C0C66" w:rsidP="00C21651">
      <w:r w:rsidRPr="00CD6B2C">
        <w:t>When developing your demand forecast, you should consider any relevant influences including:</w:t>
      </w:r>
    </w:p>
    <w:p w14:paraId="30EF5D1F" w14:textId="77777777" w:rsidR="007C0C66" w:rsidRPr="00CD6B2C" w:rsidRDefault="007C0C66" w:rsidP="00525E89">
      <w:pPr>
        <w:pStyle w:val="Roundbulletgreen"/>
        <w:numPr>
          <w:ilvl w:val="0"/>
          <w:numId w:val="49"/>
        </w:numPr>
      </w:pPr>
      <w:r w:rsidRPr="00CD6B2C">
        <w:lastRenderedPageBreak/>
        <w:t xml:space="preserve">housing development and population changes, including changes in occupancy </w:t>
      </w:r>
    </w:p>
    <w:p w14:paraId="69D43EBC" w14:textId="77777777" w:rsidR="00A0536B" w:rsidRPr="00CD6B2C" w:rsidRDefault="00A0536B" w:rsidP="00741E08">
      <w:pPr>
        <w:pStyle w:val="ListParagraph"/>
        <w:numPr>
          <w:ilvl w:val="0"/>
          <w:numId w:val="49"/>
        </w:numPr>
      </w:pPr>
      <w:r w:rsidRPr="00CD6B2C">
        <w:t xml:space="preserve">the impact of prolonged high demand and the strain this can put on your network. </w:t>
      </w:r>
    </w:p>
    <w:p w14:paraId="0E778F49" w14:textId="77777777" w:rsidR="003B1406" w:rsidRPr="00CD6B2C" w:rsidRDefault="003B1406" w:rsidP="00525E89">
      <w:pPr>
        <w:pStyle w:val="Roundbulletgreen"/>
        <w:numPr>
          <w:ilvl w:val="0"/>
          <w:numId w:val="49"/>
        </w:numPr>
      </w:pPr>
      <w:r w:rsidRPr="00CD6B2C">
        <w:t xml:space="preserve">changes in water use behaviour and distribution of demand (in both household and non-household users). You should consider the impact of the coronavirus on your demand from the start of the planning period.  For example, changing working patterns and the impact this might have on household and non-household demand. You should also consider how your customers’ water use is affected by hot dry weather such as the heat waves experienced in 2018 and 2020. </w:t>
      </w:r>
    </w:p>
    <w:p w14:paraId="1BC0A6F5" w14:textId="77777777" w:rsidR="007C0C66" w:rsidRPr="00CD6B2C" w:rsidRDefault="007C0C66" w:rsidP="00525E89">
      <w:pPr>
        <w:pStyle w:val="Roundbulletgreen"/>
        <w:numPr>
          <w:ilvl w:val="0"/>
          <w:numId w:val="49"/>
        </w:numPr>
      </w:pPr>
      <w:r w:rsidRPr="00CD6B2C">
        <w:t>metering and smart metering</w:t>
      </w:r>
    </w:p>
    <w:p w14:paraId="48D1CAC3" w14:textId="77777777" w:rsidR="007C0C66" w:rsidRPr="00CD6B2C" w:rsidRDefault="007C0C66" w:rsidP="00525E89">
      <w:pPr>
        <w:pStyle w:val="Roundbulletgreen"/>
        <w:numPr>
          <w:ilvl w:val="0"/>
          <w:numId w:val="49"/>
        </w:numPr>
      </w:pPr>
      <w:r w:rsidRPr="00CD6B2C">
        <w:t>changes in government policy and expectations</w:t>
      </w:r>
      <w:r w:rsidR="00C21651" w:rsidRPr="00CD6B2C">
        <w:t>, for example</w:t>
      </w:r>
      <w:r w:rsidRPr="00CD6B2C">
        <w:t xml:space="preserve"> water efficiency standards in new homes and water labelling</w:t>
      </w:r>
    </w:p>
    <w:p w14:paraId="335C78CD" w14:textId="77777777" w:rsidR="007C0C66" w:rsidRPr="00CD6B2C" w:rsidRDefault="00E13B5F" w:rsidP="00525E89">
      <w:pPr>
        <w:pStyle w:val="Roundbulletgreen"/>
        <w:numPr>
          <w:ilvl w:val="0"/>
          <w:numId w:val="49"/>
        </w:numPr>
      </w:pPr>
      <w:r w:rsidRPr="00CD6B2C">
        <w:t xml:space="preserve">changing </w:t>
      </w:r>
      <w:r w:rsidR="007C0C66" w:rsidRPr="00CD6B2C">
        <w:t>water efficiency and sustainable water use practices</w:t>
      </w:r>
    </w:p>
    <w:p w14:paraId="7D9321C4" w14:textId="77777777" w:rsidR="007C0C66" w:rsidRPr="00CD6B2C" w:rsidRDefault="007C0C66" w:rsidP="00525E89">
      <w:pPr>
        <w:pStyle w:val="Roundbulletgreen"/>
        <w:numPr>
          <w:ilvl w:val="0"/>
          <w:numId w:val="49"/>
        </w:numPr>
      </w:pPr>
      <w:r w:rsidRPr="00CD6B2C">
        <w:t xml:space="preserve">changing design standards of devices that use water </w:t>
      </w:r>
      <w:r w:rsidR="00A64284" w:rsidRPr="00CD6B2C">
        <w:t>such as</w:t>
      </w:r>
      <w:r w:rsidRPr="00CD6B2C">
        <w:t xml:space="preserve"> more efficient washing machines</w:t>
      </w:r>
    </w:p>
    <w:p w14:paraId="10835F7B" w14:textId="77777777" w:rsidR="007C0C66" w:rsidRPr="00CD6B2C" w:rsidRDefault="007C0C66" w:rsidP="00525E89">
      <w:pPr>
        <w:pStyle w:val="Roundbulletgreen"/>
        <w:numPr>
          <w:ilvl w:val="0"/>
          <w:numId w:val="49"/>
        </w:numPr>
      </w:pPr>
      <w:r w:rsidRPr="00CD6B2C">
        <w:t xml:space="preserve">changes in technology and practices for leakage detection and repair </w:t>
      </w:r>
    </w:p>
    <w:p w14:paraId="1AF2AE27" w14:textId="77777777" w:rsidR="007C0C66" w:rsidRPr="00CD6B2C" w:rsidRDefault="007C0C66" w:rsidP="00525E89">
      <w:pPr>
        <w:pStyle w:val="Roundbulletgreen"/>
        <w:numPr>
          <w:ilvl w:val="0"/>
          <w:numId w:val="49"/>
        </w:numPr>
      </w:pPr>
      <w:r w:rsidRPr="00CD6B2C">
        <w:t>a changing climate</w:t>
      </w:r>
    </w:p>
    <w:p w14:paraId="6B0FD80C" w14:textId="77777777" w:rsidR="007C0C66" w:rsidRPr="00CD6B2C" w:rsidRDefault="007C0C66" w:rsidP="00525E89">
      <w:pPr>
        <w:pStyle w:val="Roundbulletgreen"/>
        <w:numPr>
          <w:ilvl w:val="0"/>
          <w:numId w:val="49"/>
        </w:numPr>
      </w:pPr>
      <w:r w:rsidRPr="00CD6B2C">
        <w:t>weather patterns</w:t>
      </w:r>
    </w:p>
    <w:p w14:paraId="014E74E3" w14:textId="77777777" w:rsidR="00502AD0" w:rsidRPr="00CD6B2C" w:rsidRDefault="007C0C66" w:rsidP="00502AD0">
      <w:r w:rsidRPr="00CD6B2C">
        <w:t xml:space="preserve">You should clearly demonstrate and justify any assumptions you have made in your plan.  </w:t>
      </w:r>
      <w:bookmarkStart w:id="149" w:name="_Toc431912126"/>
      <w:bookmarkStart w:id="150" w:name="_Toc431972912"/>
      <w:bookmarkStart w:id="151" w:name="_Toc431991743"/>
      <w:bookmarkStart w:id="152" w:name="_Toc432758182"/>
      <w:bookmarkStart w:id="153" w:name="_Toc432758255"/>
      <w:bookmarkStart w:id="154" w:name="_Toc432758347"/>
      <w:bookmarkStart w:id="155" w:name="_Toc432758422"/>
      <w:bookmarkStart w:id="156" w:name="_Toc432758499"/>
      <w:bookmarkStart w:id="157" w:name="_Toc434575859"/>
      <w:bookmarkStart w:id="158" w:name="_Toc435080749"/>
      <w:bookmarkStart w:id="159" w:name="_Toc445631833"/>
      <w:bookmarkStart w:id="160" w:name="_Toc445632600"/>
      <w:bookmarkStart w:id="161" w:name="_Toc445633727"/>
      <w:bookmarkStart w:id="162" w:name="_Toc445633787"/>
      <w:bookmarkStart w:id="163" w:name="_Toc445633845"/>
      <w:bookmarkStart w:id="164" w:name="_Toc450808028"/>
      <w:bookmarkStart w:id="165" w:name="_Toc479683570"/>
      <w:bookmarkStart w:id="166" w:name="_Toc479845023"/>
      <w:bookmarkStart w:id="167" w:name="_Toc479845087"/>
      <w:bookmarkStart w:id="168" w:name="_Toc479845859"/>
      <w:bookmarkStart w:id="169" w:name="_Toc27385295"/>
      <w:bookmarkStart w:id="170" w:name="_Toc33689514"/>
      <w:bookmarkStart w:id="171" w:name="_Toc5894045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68315D0" w14:textId="39E6D2F3" w:rsidR="007C0C66" w:rsidRPr="00545C32" w:rsidRDefault="00C21651" w:rsidP="00502AD0">
      <w:pPr>
        <w:rPr>
          <w:b/>
          <w:color w:val="005546"/>
          <w:sz w:val="32"/>
        </w:rPr>
      </w:pPr>
      <w:r w:rsidRPr="00545C32">
        <w:rPr>
          <w:b/>
          <w:color w:val="005546"/>
          <w:sz w:val="32"/>
        </w:rPr>
        <w:t xml:space="preserve">6.2. </w:t>
      </w:r>
      <w:r w:rsidR="007C0C66" w:rsidRPr="00545C32">
        <w:rPr>
          <w:b/>
          <w:color w:val="005546"/>
          <w:sz w:val="32"/>
        </w:rPr>
        <w:t>Baseline demand forecast</w:t>
      </w:r>
      <w:bookmarkEnd w:id="171"/>
    </w:p>
    <w:p w14:paraId="6DE87851" w14:textId="77777777" w:rsidR="007C0C66" w:rsidRPr="00CD6B2C" w:rsidRDefault="007C0C66" w:rsidP="002F5C96">
      <w:pPr>
        <w:spacing w:before="240"/>
      </w:pPr>
      <w:r w:rsidRPr="00CD6B2C">
        <w:t>Your baseline demand forecast should include:</w:t>
      </w:r>
    </w:p>
    <w:p w14:paraId="0A5CBEA1" w14:textId="77777777" w:rsidR="00C44DEA" w:rsidRPr="00CD6B2C" w:rsidRDefault="007C0C66" w:rsidP="00525E89">
      <w:pPr>
        <w:pStyle w:val="Roundbulletgreen"/>
        <w:numPr>
          <w:ilvl w:val="0"/>
          <w:numId w:val="50"/>
        </w:numPr>
      </w:pPr>
      <w:r w:rsidRPr="00CD6B2C">
        <w:t xml:space="preserve">baseline dry year annual average – </w:t>
      </w:r>
      <w:r w:rsidR="00F82D54" w:rsidRPr="00CD6B2C">
        <w:t>From 202</w:t>
      </w:r>
      <w:r w:rsidR="00A14D76" w:rsidRPr="00CD6B2C">
        <w:t>5</w:t>
      </w:r>
      <w:r w:rsidR="00F82D54" w:rsidRPr="00CD6B2C">
        <w:t>/2</w:t>
      </w:r>
      <w:r w:rsidR="00A14D76" w:rsidRPr="00CD6B2C">
        <w:t>6</w:t>
      </w:r>
      <w:r w:rsidR="00F82D54" w:rsidRPr="00CD6B2C">
        <w:t xml:space="preserve"> </w:t>
      </w:r>
      <w:r w:rsidRPr="00CD6B2C">
        <w:t xml:space="preserve">your baseline customer demand should take account of customer demand without any further </w:t>
      </w:r>
      <w:r w:rsidR="007850D5" w:rsidRPr="00CD6B2C">
        <w:t>water efficiency or metering</w:t>
      </w:r>
      <w:r w:rsidR="002F5C96" w:rsidRPr="00CD6B2C">
        <w:t xml:space="preserve"> intervention </w:t>
      </w:r>
      <w:r w:rsidRPr="00CD6B2C">
        <w:t xml:space="preserve">from yourselves, forecast population growth, change in household size, changes in property numbers and the impact of climate change on customers’ behaviour. </w:t>
      </w:r>
      <w:r w:rsidR="00F82D54" w:rsidRPr="00CD6B2C">
        <w:t>From 202</w:t>
      </w:r>
      <w:r w:rsidR="00A14D76" w:rsidRPr="00CD6B2C">
        <w:t>5</w:t>
      </w:r>
      <w:r w:rsidR="00F82D54" w:rsidRPr="00CD6B2C">
        <w:t>/2</w:t>
      </w:r>
      <w:r w:rsidR="00A14D76" w:rsidRPr="00CD6B2C">
        <w:t>6</w:t>
      </w:r>
      <w:r w:rsidR="00F82D54" w:rsidRPr="00CD6B2C">
        <w:t xml:space="preserve"> l</w:t>
      </w:r>
      <w:r w:rsidRPr="00CD6B2C">
        <w:t>eakage</w:t>
      </w:r>
      <w:r w:rsidR="002F5C96" w:rsidRPr="00CD6B2C">
        <w:t xml:space="preserve"> in your baseline</w:t>
      </w:r>
      <w:r w:rsidRPr="00CD6B2C">
        <w:t xml:space="preserve"> should remain static from the start of your plan to the end of the planning period. If there is significant growth planned in a resource zone you should discuss and agree your approach with regulators</w:t>
      </w:r>
      <w:r w:rsidR="002F5C96" w:rsidRPr="00CD6B2C">
        <w:t xml:space="preserve">  </w:t>
      </w:r>
    </w:p>
    <w:p w14:paraId="2309DC10" w14:textId="77777777" w:rsidR="00C44DEA" w:rsidRPr="00CD6B2C" w:rsidRDefault="00602E3D" w:rsidP="00525E89">
      <w:pPr>
        <w:pStyle w:val="Roundbulletgreen"/>
        <w:numPr>
          <w:ilvl w:val="0"/>
          <w:numId w:val="50"/>
        </w:numPr>
      </w:pPr>
      <w:r w:rsidRPr="00CD6B2C">
        <w:t>baseline critical period</w:t>
      </w:r>
      <w:r w:rsidR="00F60067" w:rsidRPr="00CD6B2C">
        <w:t xml:space="preserve"> or period</w:t>
      </w:r>
      <w:r w:rsidR="004E391D" w:rsidRPr="00CD6B2C">
        <w:t>s</w:t>
      </w:r>
      <w:r w:rsidR="00983036" w:rsidRPr="00CD6B2C">
        <w:t xml:space="preserve"> (i</w:t>
      </w:r>
      <w:r w:rsidR="007C0C66" w:rsidRPr="00CD6B2C">
        <w:t xml:space="preserve">f applicable – see </w:t>
      </w:r>
      <w:r w:rsidR="00C44DEA" w:rsidRPr="00CD6B2C">
        <w:t>S</w:t>
      </w:r>
      <w:r w:rsidR="002F5C96" w:rsidRPr="00CD6B2C">
        <w:t xml:space="preserve">ection 4.5) </w:t>
      </w:r>
    </w:p>
    <w:p w14:paraId="4C4C26C8" w14:textId="77777777" w:rsidR="007C0C66" w:rsidRPr="00CD6B2C" w:rsidRDefault="007C0C66" w:rsidP="00525E89">
      <w:pPr>
        <w:pStyle w:val="Roundbulletgreen"/>
        <w:numPr>
          <w:ilvl w:val="0"/>
          <w:numId w:val="50"/>
        </w:numPr>
      </w:pPr>
      <w:r w:rsidRPr="00CD6B2C">
        <w:lastRenderedPageBreak/>
        <w:t>a normal year demand forecast which reflects the demand in an average year. In this scenario you should provide distribution input, household and non-household demand, leakage and per capita consumption</w:t>
      </w:r>
      <w:r w:rsidR="009D4350" w:rsidRPr="00CD6B2C">
        <w:t>. You should provide this</w:t>
      </w:r>
      <w:r w:rsidRPr="00CD6B2C">
        <w:t xml:space="preserve"> for the first five years of your plan (to align with the business planning period) and then at </w:t>
      </w:r>
      <w:proofErr w:type="gramStart"/>
      <w:r w:rsidRPr="00CD6B2C">
        <w:t>5 year</w:t>
      </w:r>
      <w:proofErr w:type="gramEnd"/>
      <w:r w:rsidRPr="00CD6B2C">
        <w:t xml:space="preserve"> intervals until the end of your planning period. You should present the data alongside your dry year forecast so that a clear comparison can be made. </w:t>
      </w:r>
      <w:r w:rsidR="00983036" w:rsidRPr="00CD6B2C">
        <w:t xml:space="preserve">Regulators will use this information when considering your plan </w:t>
      </w:r>
      <w:r w:rsidRPr="00CD6B2C">
        <w:t xml:space="preserve">alongside your business plan submissions and annual reviews </w:t>
      </w:r>
    </w:p>
    <w:p w14:paraId="20789FC0" w14:textId="77777777" w:rsidR="007C0C66" w:rsidRPr="00CD6B2C" w:rsidRDefault="007C0C66" w:rsidP="007C0C66">
      <w:r w:rsidRPr="00CD6B2C">
        <w:t>You should clearly describe the assumptions and supporting information you have used to develop your plan. You are encouraged to discuss these with the Environment Agency or Natural Resources Wales as early as possible. As a minimum you should:</w:t>
      </w:r>
    </w:p>
    <w:p w14:paraId="4E953B1A" w14:textId="77777777" w:rsidR="00011E1D" w:rsidRPr="00CD6B2C" w:rsidRDefault="00011E1D" w:rsidP="00525E89">
      <w:pPr>
        <w:pStyle w:val="Roundbulletgreen"/>
        <w:numPr>
          <w:ilvl w:val="0"/>
          <w:numId w:val="51"/>
        </w:numPr>
      </w:pPr>
      <w:r w:rsidRPr="00CD6B2C">
        <w:t xml:space="preserve">use the </w:t>
      </w:r>
      <w:r w:rsidR="00625568" w:rsidRPr="00CD6B2C">
        <w:t xml:space="preserve">UKWIR’s </w:t>
      </w:r>
      <w:hyperlink r:id="rId50" w:tooltip="Link to UKWIR's Consistency of Reporting Measures webpage" w:history="1">
        <w:r w:rsidR="00625568" w:rsidRPr="00CD6B2C">
          <w:rPr>
            <w:rStyle w:val="Hyperlink"/>
          </w:rPr>
          <w:t>Consistency of Reporting Performance Measures</w:t>
        </w:r>
      </w:hyperlink>
      <w:r w:rsidR="00625568" w:rsidRPr="00CD6B2C">
        <w:t xml:space="preserve"> and Ofwat’s </w:t>
      </w:r>
      <w:hyperlink r:id="rId51" w:history="1">
        <w:r w:rsidR="00625568" w:rsidRPr="00CD6B2C">
          <w:rPr>
            <w:rStyle w:val="Hyperlink"/>
          </w:rPr>
          <w:t>Reporting guidance – Leakage</w:t>
        </w:r>
      </w:hyperlink>
    </w:p>
    <w:p w14:paraId="4E0930AE" w14:textId="77777777" w:rsidR="007C0C66" w:rsidRPr="00CD6B2C" w:rsidRDefault="007C0C66" w:rsidP="00525E89">
      <w:pPr>
        <w:pStyle w:val="Roundbulletgreen"/>
        <w:numPr>
          <w:ilvl w:val="0"/>
          <w:numId w:val="51"/>
        </w:numPr>
      </w:pPr>
      <w:r w:rsidRPr="00CD6B2C">
        <w:t>explain how your current best estimates of demand have been reconciled with ot</w:t>
      </w:r>
      <w:bookmarkStart w:id="172" w:name="_Toc311445173"/>
      <w:r w:rsidRPr="00CD6B2C">
        <w:t>her parts of the water balance</w:t>
      </w:r>
    </w:p>
    <w:p w14:paraId="519D740D" w14:textId="77777777" w:rsidR="007C0C66" w:rsidRPr="00CD6B2C" w:rsidRDefault="007C0C66" w:rsidP="00525E89">
      <w:pPr>
        <w:pStyle w:val="Roundbulletgreen"/>
        <w:numPr>
          <w:ilvl w:val="0"/>
          <w:numId w:val="51"/>
        </w:numPr>
      </w:pPr>
      <w:r w:rsidRPr="00CD6B2C">
        <w:t>estimate future demand, describe the method you have used and shown you understand what is driving any changes</w:t>
      </w:r>
    </w:p>
    <w:bookmarkEnd w:id="172"/>
    <w:p w14:paraId="207A05B2" w14:textId="77777777" w:rsidR="007C0C66" w:rsidRPr="00CD6B2C" w:rsidRDefault="007C0C66" w:rsidP="00525E89">
      <w:pPr>
        <w:pStyle w:val="Roundbulletgreen"/>
        <w:numPr>
          <w:ilvl w:val="0"/>
          <w:numId w:val="51"/>
        </w:numPr>
      </w:pPr>
      <w:r w:rsidRPr="00CD6B2C">
        <w:t>use dry year annual average unrestricted demand in developing your demand forecast. If you believe an alternative is appropriate you should discuss and agree this with regulators. You will still need to provide a</w:t>
      </w:r>
      <w:r w:rsidR="00734CCB" w:rsidRPr="00CD6B2C">
        <w:t>n unrestricted</w:t>
      </w:r>
      <w:r w:rsidR="00235A06" w:rsidRPr="00CD6B2C">
        <w:t xml:space="preserve"> dry year annual average demand</w:t>
      </w:r>
    </w:p>
    <w:p w14:paraId="04393185" w14:textId="77777777" w:rsidR="007C0C66" w:rsidRPr="00CD6B2C" w:rsidRDefault="007C0C66" w:rsidP="00525E89">
      <w:pPr>
        <w:pStyle w:val="Roundbulletgreen"/>
        <w:numPr>
          <w:ilvl w:val="0"/>
          <w:numId w:val="51"/>
        </w:numPr>
      </w:pPr>
      <w:r w:rsidRPr="00CD6B2C">
        <w:t>clearly state which data you have used as t</w:t>
      </w:r>
      <w:r w:rsidR="00983036" w:rsidRPr="00CD6B2C">
        <w:t>he base for your forecasts. You should base your</w:t>
      </w:r>
      <w:r w:rsidRPr="00CD6B2C">
        <w:t xml:space="preserve"> base year </w:t>
      </w:r>
      <w:r w:rsidR="00983036" w:rsidRPr="00CD6B2C">
        <w:t xml:space="preserve">on </w:t>
      </w:r>
      <w:r w:rsidRPr="00CD6B2C">
        <w:t>your actual data as far as possible, adjusted to dry year if appropriate. If you need to extrapolate, you should use the data you think is most appropriate and justify why. If your position is significantly different from your previous plan forecasts you should discuss and agree your approach with regulators. Regulators will expect you to achieve your WRMP19 commitments</w:t>
      </w:r>
      <w:r w:rsidR="00096F94" w:rsidRPr="00CD6B2C">
        <w:rPr>
          <w:rStyle w:val="FootnoteReference"/>
        </w:rPr>
        <w:footnoteReference w:id="20"/>
      </w:r>
      <w:r w:rsidRPr="00CD6B2C">
        <w:t xml:space="preserve">. If you are using regional planning data, you should ensure that there have been no significant changes since it was produced. If there are, you should update your </w:t>
      </w:r>
      <w:r w:rsidR="00CE4B31" w:rsidRPr="00CD6B2C">
        <w:t xml:space="preserve">plan </w:t>
      </w:r>
      <w:r w:rsidRPr="00CD6B2C">
        <w:t xml:space="preserve">accordingly </w:t>
      </w:r>
    </w:p>
    <w:p w14:paraId="212D631B" w14:textId="77777777" w:rsidR="007C0C66" w:rsidRPr="00CD6B2C" w:rsidRDefault="007C0C66" w:rsidP="00525E89">
      <w:pPr>
        <w:pStyle w:val="Roundbulletgreen"/>
        <w:numPr>
          <w:ilvl w:val="0"/>
          <w:numId w:val="51"/>
        </w:numPr>
      </w:pPr>
      <w:r w:rsidRPr="00CD6B2C">
        <w:t xml:space="preserve">ensure your forecasts are aligned, where appropriate, with neighbouring companies, regional water resources groups and regional plans and provide a comparison with other demand forecasts, including the </w:t>
      </w:r>
      <w:r w:rsidRPr="00CD6B2C">
        <w:lastRenderedPageBreak/>
        <w:t xml:space="preserve">population forecast </w:t>
      </w:r>
      <w:r w:rsidR="00A57833" w:rsidRPr="00CD6B2C">
        <w:t xml:space="preserve">and scenarios developed </w:t>
      </w:r>
      <w:r w:rsidRPr="00CD6B2C">
        <w:t xml:space="preserve">at a regional level </w:t>
      </w:r>
      <w:r w:rsidR="009D4350" w:rsidRPr="00CD6B2C">
        <w:t>where this is relevant</w:t>
      </w:r>
    </w:p>
    <w:p w14:paraId="653FC797" w14:textId="02E08FD4" w:rsidR="00D26F1F" w:rsidRPr="00545C32" w:rsidRDefault="006F111D" w:rsidP="00502AD0">
      <w:pPr>
        <w:pStyle w:val="Numberedheading"/>
        <w:rPr>
          <w:rStyle w:val="Boldtextgreen"/>
          <w:color w:val="005546"/>
        </w:rPr>
      </w:pPr>
      <w:bookmarkStart w:id="173" w:name="_Toc45107958"/>
      <w:bookmarkStart w:id="174" w:name="_Toc45109140"/>
      <w:bookmarkStart w:id="175" w:name="_Toc58940453"/>
      <w:r w:rsidRPr="00545C32">
        <w:rPr>
          <w:rStyle w:val="Boldtextgreen"/>
          <w:color w:val="005546"/>
        </w:rPr>
        <w:t>England</w:t>
      </w:r>
      <w:bookmarkEnd w:id="173"/>
      <w:bookmarkEnd w:id="174"/>
      <w:bookmarkEnd w:id="175"/>
    </w:p>
    <w:p w14:paraId="5AD8E251" w14:textId="77777777" w:rsidR="006F111D" w:rsidRPr="00CD6B2C" w:rsidRDefault="006F111D" w:rsidP="00502AD0">
      <w:pPr>
        <w:pStyle w:val="Numberedheading"/>
      </w:pPr>
      <w:bookmarkStart w:id="176" w:name="_Toc45107959"/>
      <w:bookmarkStart w:id="177" w:name="_Toc45109141"/>
      <w:bookmarkStart w:id="178" w:name="_Toc58940454"/>
      <w:r w:rsidRPr="00CD6B2C">
        <w:rPr>
          <w:rStyle w:val="Text"/>
        </w:rPr>
        <w:t>For companies in England, the National Framework provided information on the demands of other sectors, which the regional groups will have dev</w:t>
      </w:r>
      <w:r w:rsidR="00C44DEA" w:rsidRPr="00CD6B2C">
        <w:rPr>
          <w:rStyle w:val="Text"/>
        </w:rPr>
        <w:t xml:space="preserve">eloped further. Regional plans </w:t>
      </w:r>
      <w:r w:rsidRPr="00CD6B2C">
        <w:rPr>
          <w:rStyle w:val="Text"/>
        </w:rPr>
        <w:t xml:space="preserve">consider multi-sector needs. Your plan should </w:t>
      </w:r>
      <w:proofErr w:type="gramStart"/>
      <w:r w:rsidRPr="00CD6B2C">
        <w:rPr>
          <w:rStyle w:val="Text"/>
        </w:rPr>
        <w:t>take into account</w:t>
      </w:r>
      <w:proofErr w:type="gramEnd"/>
      <w:r w:rsidRPr="00CD6B2C">
        <w:rPr>
          <w:rStyle w:val="Text"/>
        </w:rPr>
        <w:t xml:space="preserve"> regional and local multi-sector demand when it is relevant to your supply-demand balance. For example</w:t>
      </w:r>
      <w:r w:rsidR="00C44DEA" w:rsidRPr="00CD6B2C">
        <w:rPr>
          <w:rStyle w:val="Text"/>
        </w:rPr>
        <w:t>,</w:t>
      </w:r>
      <w:r w:rsidRPr="00CD6B2C">
        <w:rPr>
          <w:rStyle w:val="Text"/>
        </w:rPr>
        <w:t xml:space="preserve"> customers you supply directly or indirectly or options you are building jointly with other sectors.</w:t>
      </w:r>
      <w:bookmarkEnd w:id="176"/>
      <w:bookmarkEnd w:id="177"/>
      <w:bookmarkEnd w:id="178"/>
      <w:r w:rsidRPr="00CD6B2C">
        <w:rPr>
          <w:rStyle w:val="Text"/>
        </w:rPr>
        <w:t xml:space="preserve"> </w:t>
      </w:r>
    </w:p>
    <w:p w14:paraId="4D6F1DEF" w14:textId="77777777" w:rsidR="00842998" w:rsidRPr="00CD6B2C" w:rsidRDefault="00842998" w:rsidP="00842998">
      <w:pPr>
        <w:pStyle w:val="Subheading"/>
        <w:spacing w:before="240"/>
        <w:rPr>
          <w:rStyle w:val="Boldtextgreen"/>
          <w:b/>
          <w:sz w:val="24"/>
        </w:rPr>
      </w:pPr>
      <w:r w:rsidRPr="00545C32">
        <w:rPr>
          <w:rStyle w:val="Boldtextgreen"/>
          <w:b/>
          <w:color w:val="005546"/>
          <w:sz w:val="24"/>
        </w:rPr>
        <w:t>Wales</w:t>
      </w:r>
    </w:p>
    <w:p w14:paraId="3ADC31DE" w14:textId="77777777" w:rsidR="00842998" w:rsidRPr="00CD6B2C" w:rsidRDefault="007537DB" w:rsidP="00842998">
      <w:pPr>
        <w:pStyle w:val="Maintextblack"/>
        <w:rPr>
          <w:sz w:val="24"/>
        </w:rPr>
      </w:pPr>
      <w:r w:rsidRPr="00CD6B2C">
        <w:rPr>
          <w:sz w:val="24"/>
        </w:rPr>
        <w:t xml:space="preserve">You should consider local multi-sector needs and include within your supply-demand balance if you are directly supplying them. You should also consider within your forecasts those customers, such as agriculture, who </w:t>
      </w:r>
      <w:proofErr w:type="gramStart"/>
      <w:r w:rsidRPr="00CD6B2C">
        <w:rPr>
          <w:sz w:val="24"/>
        </w:rPr>
        <w:t>have the ability to</w:t>
      </w:r>
      <w:proofErr w:type="gramEnd"/>
      <w:r w:rsidRPr="00CD6B2C">
        <w:rPr>
          <w:sz w:val="24"/>
        </w:rPr>
        <w:t xml:space="preserve"> switch to y</w:t>
      </w:r>
      <w:r w:rsidR="00842998" w:rsidRPr="00CD6B2C">
        <w:rPr>
          <w:sz w:val="24"/>
        </w:rPr>
        <w:t>our supply during peak periods.</w:t>
      </w:r>
    </w:p>
    <w:p w14:paraId="2C71D589" w14:textId="77777777" w:rsidR="00842998" w:rsidRPr="00CD6B2C" w:rsidRDefault="007537DB" w:rsidP="00842998">
      <w:pPr>
        <w:pStyle w:val="Maintextblack"/>
        <w:rPr>
          <w:sz w:val="24"/>
        </w:rPr>
      </w:pPr>
      <w:r w:rsidRPr="00CD6B2C">
        <w:rPr>
          <w:sz w:val="24"/>
        </w:rPr>
        <w:t xml:space="preserve">You should consider your policies for supporting other water users, who are not connected to your water supply systems (for example private water supplies) in circumstances where they are seeking ‘alternative water supplies’, such as droughts.  This should include your ability to supply other water users.  </w:t>
      </w:r>
    </w:p>
    <w:p w14:paraId="2619B1FA" w14:textId="77777777" w:rsidR="007537DB" w:rsidRPr="00CD6B2C" w:rsidRDefault="007537DB" w:rsidP="00842998">
      <w:pPr>
        <w:pStyle w:val="Maintextblack"/>
        <w:rPr>
          <w:sz w:val="24"/>
        </w:rPr>
      </w:pPr>
      <w:r w:rsidRPr="00CD6B2C">
        <w:rPr>
          <w:sz w:val="24"/>
        </w:rPr>
        <w:t>When formulating your policies, you should consider whether they overlap with any of work carried out by government, regulators or other stakeholders, to understand any mutually beneficial solutions. You should discuss your approach for your plan with Natural Resources Wales.</w:t>
      </w:r>
    </w:p>
    <w:p w14:paraId="2F8DECAC" w14:textId="77777777" w:rsidR="00502AD0" w:rsidRPr="00CD6B2C" w:rsidRDefault="009B1C36" w:rsidP="00502AD0">
      <w:pPr>
        <w:pStyle w:val="Maintextblack"/>
        <w:rPr>
          <w:rStyle w:val="Text"/>
        </w:rPr>
      </w:pPr>
      <w:r w:rsidRPr="00CD6B2C">
        <w:rPr>
          <w:rStyle w:val="Text"/>
        </w:rPr>
        <w:t>If you have resource zones in England</w:t>
      </w:r>
      <w:r w:rsidR="009D4350" w:rsidRPr="00CD6B2C">
        <w:rPr>
          <w:rStyle w:val="Text"/>
        </w:rPr>
        <w:t>,</w:t>
      </w:r>
      <w:r w:rsidRPr="00CD6B2C">
        <w:rPr>
          <w:rStyle w:val="Text"/>
        </w:rPr>
        <w:t xml:space="preserve"> you should consider any information on the demands of other sectors provided by regional groups and the National Framework. </w:t>
      </w:r>
      <w:bookmarkStart w:id="179" w:name="_Toc58940455"/>
    </w:p>
    <w:p w14:paraId="620FB1A1" w14:textId="72BD5427" w:rsidR="007C0C66" w:rsidRPr="00545C32" w:rsidRDefault="00475DCF" w:rsidP="00502AD0">
      <w:pPr>
        <w:pStyle w:val="Maintextblack"/>
        <w:rPr>
          <w:b/>
          <w:color w:val="005546"/>
          <w:sz w:val="36"/>
        </w:rPr>
      </w:pPr>
      <w:r w:rsidRPr="00545C32">
        <w:rPr>
          <w:b/>
          <w:color w:val="005546"/>
          <w:sz w:val="32"/>
        </w:rPr>
        <w:t xml:space="preserve">6.3. </w:t>
      </w:r>
      <w:r w:rsidR="007C0C66" w:rsidRPr="00545C32">
        <w:rPr>
          <w:b/>
          <w:color w:val="005546"/>
          <w:sz w:val="32"/>
        </w:rPr>
        <w:t>Forecast population, properties and occupancy</w:t>
      </w:r>
      <w:bookmarkEnd w:id="179"/>
      <w:r w:rsidR="007C0C66" w:rsidRPr="00545C32">
        <w:rPr>
          <w:b/>
          <w:color w:val="005546"/>
          <w:sz w:val="32"/>
        </w:rPr>
        <w:t xml:space="preserve"> </w:t>
      </w:r>
    </w:p>
    <w:p w14:paraId="0F1E5BA3" w14:textId="77777777" w:rsidR="00C44DEA" w:rsidRPr="00545C32" w:rsidRDefault="00C44DEA" w:rsidP="00235A06">
      <w:pPr>
        <w:spacing w:before="240"/>
        <w:rPr>
          <w:b/>
          <w:color w:val="005546"/>
          <w:sz w:val="26"/>
          <w:szCs w:val="26"/>
        </w:rPr>
      </w:pPr>
      <w:r w:rsidRPr="00545C32">
        <w:rPr>
          <w:b/>
          <w:color w:val="005546"/>
          <w:sz w:val="26"/>
          <w:szCs w:val="26"/>
        </w:rPr>
        <w:t>England</w:t>
      </w:r>
    </w:p>
    <w:p w14:paraId="1AAE3025" w14:textId="77777777" w:rsidR="007C0C66" w:rsidRPr="00CD6B2C" w:rsidRDefault="00E12DA4" w:rsidP="007C0C66">
      <w:r w:rsidRPr="00CD6B2C">
        <w:rPr>
          <w:rFonts w:cs="Arial"/>
          <w:color w:val="auto"/>
        </w:rPr>
        <w:t>Your planned property</w:t>
      </w:r>
      <w:r w:rsidR="00A10BC6" w:rsidRPr="00CD6B2C">
        <w:rPr>
          <w:rFonts w:cs="Arial"/>
          <w:color w:val="auto"/>
        </w:rPr>
        <w:t xml:space="preserve"> and population</w:t>
      </w:r>
      <w:r w:rsidRPr="00CD6B2C">
        <w:rPr>
          <w:rFonts w:cs="Arial"/>
          <w:color w:val="auto"/>
        </w:rPr>
        <w:t xml:space="preserve"> forecast</w:t>
      </w:r>
      <w:r w:rsidR="00A10BC6" w:rsidRPr="00CD6B2C">
        <w:rPr>
          <w:rFonts w:cs="Arial"/>
          <w:color w:val="auto"/>
        </w:rPr>
        <w:t>s</w:t>
      </w:r>
      <w:r w:rsidRPr="00CD6B2C">
        <w:rPr>
          <w:rFonts w:cs="Arial"/>
          <w:color w:val="auto"/>
        </w:rPr>
        <w:t xml:space="preserve">, and resulting supply, must not constrain planned growth. </w:t>
      </w:r>
      <w:r w:rsidR="007C0C66" w:rsidRPr="00CD6B2C">
        <w:rPr>
          <w:color w:val="auto"/>
        </w:rPr>
        <w:t xml:space="preserve">For companies </w:t>
      </w:r>
      <w:r w:rsidR="007C0C66" w:rsidRPr="00CD6B2C">
        <w:t xml:space="preserve">supplying customers in England you </w:t>
      </w:r>
      <w:r w:rsidR="009D4350" w:rsidRPr="00CD6B2C">
        <w:t>should</w:t>
      </w:r>
      <w:r w:rsidR="007C0C66" w:rsidRPr="00CD6B2C">
        <w:t xml:space="preserve"> base your forecast population and property figures on local plans published by the local co</w:t>
      </w:r>
      <w:r w:rsidR="009D4350" w:rsidRPr="00CD6B2C">
        <w:t>uncil or unitary authority. L</w:t>
      </w:r>
      <w:r w:rsidR="007C0C66" w:rsidRPr="00CD6B2C">
        <w:t xml:space="preserve">ocal </w:t>
      </w:r>
      <w:r w:rsidR="00D364B6" w:rsidRPr="00CD6B2C">
        <w:t>authorities</w:t>
      </w:r>
      <w:r w:rsidR="009D4350" w:rsidRPr="00CD6B2C">
        <w:t xml:space="preserve"> will be</w:t>
      </w:r>
      <w:r w:rsidR="007C0C66" w:rsidRPr="00CD6B2C">
        <w:t xml:space="preserve"> at different stages of publication of </w:t>
      </w:r>
      <w:r w:rsidR="009D4350" w:rsidRPr="00CD6B2C">
        <w:t xml:space="preserve">their </w:t>
      </w:r>
      <w:r w:rsidR="007C0C66" w:rsidRPr="00CD6B2C">
        <w:t>local plans. You</w:t>
      </w:r>
      <w:r w:rsidR="00D364B6" w:rsidRPr="00CD6B2C">
        <w:t xml:space="preserve"> can find the latest list of </w:t>
      </w:r>
      <w:hyperlink r:id="rId52" w:tooltip="Local plans can be found on the local plans section of GOV.UK" w:history="1">
        <w:r w:rsidR="00D364B6" w:rsidRPr="00CD6B2C">
          <w:rPr>
            <w:rStyle w:val="Hyperlink"/>
          </w:rPr>
          <w:t>local plans</w:t>
        </w:r>
      </w:hyperlink>
      <w:r w:rsidR="00D364B6" w:rsidRPr="00CD6B2C">
        <w:t xml:space="preserve"> on GOV.UK.</w:t>
      </w:r>
    </w:p>
    <w:p w14:paraId="2779AA33" w14:textId="77777777" w:rsidR="007C0C66" w:rsidRPr="00CD6B2C" w:rsidRDefault="007C0C66" w:rsidP="007C0C66">
      <w:r w:rsidRPr="00CD6B2C">
        <w:t>Local plans are likely to cover the first 10</w:t>
      </w:r>
      <w:r w:rsidR="00D364B6" w:rsidRPr="00CD6B2C">
        <w:t xml:space="preserve"> to</w:t>
      </w:r>
      <w:r w:rsidR="009D4350" w:rsidRPr="00CD6B2C">
        <w:t xml:space="preserve"> </w:t>
      </w:r>
      <w:r w:rsidRPr="00CD6B2C">
        <w:t>15 years of the planning period. You will need to check the duration of, and timescale for</w:t>
      </w:r>
      <w:r w:rsidR="00235A06" w:rsidRPr="00CD6B2C">
        <w:t>,</w:t>
      </w:r>
      <w:r w:rsidRPr="00CD6B2C">
        <w:t xml:space="preserve"> producing plans with your local council. In some </w:t>
      </w:r>
      <w:proofErr w:type="gramStart"/>
      <w:r w:rsidRPr="00CD6B2C">
        <w:t>cases</w:t>
      </w:r>
      <w:proofErr w:type="gramEnd"/>
      <w:r w:rsidRPr="00CD6B2C">
        <w:t xml:space="preserve"> you may need to use your own property forecasts. </w:t>
      </w:r>
    </w:p>
    <w:p w14:paraId="01832732" w14:textId="77777777" w:rsidR="007C0C66" w:rsidRPr="00CD6B2C" w:rsidRDefault="007C0C66" w:rsidP="007C0C66">
      <w:r w:rsidRPr="00CD6B2C">
        <w:t>If your local council has:</w:t>
      </w:r>
    </w:p>
    <w:p w14:paraId="1F835347" w14:textId="77777777" w:rsidR="007C0C66" w:rsidRPr="00CD6B2C" w:rsidRDefault="007C0C66" w:rsidP="00525E89">
      <w:pPr>
        <w:pStyle w:val="Roundbulletgreen"/>
        <w:numPr>
          <w:ilvl w:val="0"/>
          <w:numId w:val="52"/>
        </w:numPr>
      </w:pPr>
      <w:r w:rsidRPr="00CD6B2C">
        <w:lastRenderedPageBreak/>
        <w:t>a published adopted</w:t>
      </w:r>
      <w:r w:rsidR="00EE6BF5" w:rsidRPr="00CD6B2C">
        <w:t xml:space="preserve"> plan that is not being revised –</w:t>
      </w:r>
      <w:r w:rsidRPr="00CD6B2C">
        <w:t xml:space="preserve"> you should take account of the planned property forecast. You will need to ensure your planned property forecast, and resulting supply, does not constrain the planned growth by local councils</w:t>
      </w:r>
      <w:r w:rsidR="006244F7" w:rsidRPr="00CD6B2C">
        <w:t xml:space="preserve"> and strategic housing developments.</w:t>
      </w:r>
      <w:r w:rsidRPr="00CD6B2C">
        <w:t xml:space="preserve"> If you adjust the planned property forecast and select a higher</w:t>
      </w:r>
      <w:r w:rsidR="006244F7" w:rsidRPr="00CD6B2C">
        <w:t xml:space="preserve"> or lower</w:t>
      </w:r>
      <w:r w:rsidR="00693643" w:rsidRPr="00CD6B2C">
        <w:t xml:space="preserve"> </w:t>
      </w:r>
      <w:proofErr w:type="gramStart"/>
      <w:r w:rsidRPr="00CD6B2C">
        <w:t>number</w:t>
      </w:r>
      <w:proofErr w:type="gramEnd"/>
      <w:r w:rsidRPr="00CD6B2C">
        <w:t xml:space="preserve"> you will need to justify why you have selected a higher forecast and provide evidence</w:t>
      </w:r>
    </w:p>
    <w:p w14:paraId="0C1E816C" w14:textId="77777777" w:rsidR="007C0C66" w:rsidRPr="00CD6B2C" w:rsidRDefault="007C0C66" w:rsidP="00525E89">
      <w:pPr>
        <w:pStyle w:val="Roundbulletgreen"/>
        <w:numPr>
          <w:ilvl w:val="0"/>
          <w:numId w:val="52"/>
        </w:numPr>
      </w:pPr>
      <w:r w:rsidRPr="00CD6B2C">
        <w:t>published a draft plan</w:t>
      </w:r>
      <w:r w:rsidR="00D364B6" w:rsidRPr="00CD6B2C">
        <w:t>,</w:t>
      </w:r>
      <w:r w:rsidRPr="00CD6B2C">
        <w:t xml:space="preserve"> but it has not yet been adopted</w:t>
      </w:r>
      <w:r w:rsidR="00EE6BF5" w:rsidRPr="00CD6B2C">
        <w:t xml:space="preserve"> – </w:t>
      </w:r>
      <w:r w:rsidRPr="00CD6B2C">
        <w:t xml:space="preserve">you should take account </w:t>
      </w:r>
      <w:r w:rsidR="00D364B6" w:rsidRPr="00CD6B2C">
        <w:t xml:space="preserve">of </w:t>
      </w:r>
      <w:r w:rsidRPr="00CD6B2C">
        <w:t>and use this as the base for your forecast. You should discuss with your local council whether it expects to make changes to the forecast for the adopted plan</w:t>
      </w:r>
    </w:p>
    <w:p w14:paraId="0957B4D0" w14:textId="77777777" w:rsidR="007C0C66" w:rsidRPr="00CD6B2C" w:rsidRDefault="007C0C66" w:rsidP="00525E89">
      <w:pPr>
        <w:pStyle w:val="Roundbulletgreen"/>
        <w:numPr>
          <w:ilvl w:val="0"/>
          <w:numId w:val="52"/>
        </w:numPr>
      </w:pPr>
      <w:r w:rsidRPr="00CD6B2C">
        <w:t>not started or published a draft plan</w:t>
      </w:r>
      <w:r w:rsidR="00EE6BF5" w:rsidRPr="00CD6B2C">
        <w:t xml:space="preserve"> –</w:t>
      </w:r>
      <w:r w:rsidRPr="00CD6B2C">
        <w:t xml:space="preserve"> you</w:t>
      </w:r>
      <w:r w:rsidR="00651E6B" w:rsidRPr="00CD6B2C">
        <w:t xml:space="preserve"> should use alternative methods such as household projections from </w:t>
      </w:r>
      <w:r w:rsidRPr="00CD6B2C">
        <w:t xml:space="preserve">the Office of National Statistics or derive your own analysis using methodologies outlined in </w:t>
      </w:r>
      <w:r w:rsidR="004E602D" w:rsidRPr="00CD6B2C">
        <w:t xml:space="preserve">the </w:t>
      </w:r>
      <w:hyperlink r:id="rId53" w:tooltip="Links to UKWIR (2016) report Population, Household Property and Occupancy Forecasting" w:history="1">
        <w:r w:rsidR="004E602D" w:rsidRPr="00CD6B2C">
          <w:rPr>
            <w:rStyle w:val="Hyperlink"/>
          </w:rPr>
          <w:t>UKWIR (2016) report Population, Household Property and Occupancy Forecasting</w:t>
        </w:r>
      </w:hyperlink>
      <w:r w:rsidRPr="00CD6B2C">
        <w:t xml:space="preserve"> </w:t>
      </w:r>
    </w:p>
    <w:p w14:paraId="04C03D9C" w14:textId="77777777" w:rsidR="008B1758" w:rsidRPr="00CD6B2C" w:rsidRDefault="007C0C66" w:rsidP="007C0C66">
      <w:r w:rsidRPr="00CD6B2C">
        <w:t xml:space="preserve">Where your area includes major strategic housing and growth developments such as the </w:t>
      </w:r>
      <w:proofErr w:type="spellStart"/>
      <w:r w:rsidRPr="00CD6B2C">
        <w:t>Oxcam</w:t>
      </w:r>
      <w:proofErr w:type="spellEnd"/>
      <w:r w:rsidRPr="00CD6B2C">
        <w:t xml:space="preserve"> Arc or Garden Communities, you should include an estimate of the planned growth in the baseline. You should contact the relevant local authorities to obtain data on planned property and population numbers. </w:t>
      </w:r>
    </w:p>
    <w:p w14:paraId="5E0841AE" w14:textId="77777777" w:rsidR="007C0C66" w:rsidRPr="00CD6B2C" w:rsidRDefault="00092783" w:rsidP="007C0C66">
      <w:r w:rsidRPr="00CD6B2C">
        <w:t>Where relevant, y</w:t>
      </w:r>
      <w:r w:rsidR="007C0C66" w:rsidRPr="00CD6B2C">
        <w:t xml:space="preserve">ou should also work with your regional water resources groups to assess and test the impact of these developments </w:t>
      </w:r>
      <w:r w:rsidR="00693643" w:rsidRPr="00CD6B2C">
        <w:t xml:space="preserve">and possible scenarios </w:t>
      </w:r>
      <w:r w:rsidR="007C0C66" w:rsidRPr="00CD6B2C">
        <w:t>on your p</w:t>
      </w:r>
      <w:r w:rsidRPr="00CD6B2C">
        <w:t>lans. You sh</w:t>
      </w:r>
      <w:r w:rsidR="00EE6BF5" w:rsidRPr="00CD6B2C">
        <w:t>o</w:t>
      </w:r>
      <w:r w:rsidR="007C0C66" w:rsidRPr="00CD6B2C">
        <w:t>uld consider</w:t>
      </w:r>
      <w:r w:rsidR="00EE6BF5" w:rsidRPr="00CD6B2C">
        <w:t xml:space="preserve"> the</w:t>
      </w:r>
      <w:r w:rsidR="007C0C66" w:rsidRPr="00CD6B2C">
        <w:t xml:space="preserve"> uncertainty aroun</w:t>
      </w:r>
      <w:r w:rsidR="007C085E" w:rsidRPr="00CD6B2C">
        <w:t>d these forecasts in</w:t>
      </w:r>
      <w:r w:rsidR="00693643" w:rsidRPr="00CD6B2C">
        <w:t xml:space="preserve"> </w:t>
      </w:r>
      <w:r w:rsidR="00EE6BF5" w:rsidRPr="00CD6B2C">
        <w:t xml:space="preserve">scenarios. </w:t>
      </w:r>
      <w:r w:rsidR="00693643" w:rsidRPr="00CD6B2C">
        <w:t>A</w:t>
      </w:r>
      <w:r w:rsidR="00EE6BF5" w:rsidRPr="00CD6B2C">
        <w:t>n adaptive plan might b</w:t>
      </w:r>
      <w:r w:rsidR="007C0C66" w:rsidRPr="00CD6B2C">
        <w:t xml:space="preserve">e useful to manage significant uncertainty. </w:t>
      </w:r>
    </w:p>
    <w:p w14:paraId="7DCC94A6" w14:textId="77777777" w:rsidR="00E340CF" w:rsidRPr="00CD6B2C" w:rsidRDefault="00092783" w:rsidP="00651E6B">
      <w:pPr>
        <w:rPr>
          <w:color w:val="auto"/>
        </w:rPr>
      </w:pPr>
      <w:r w:rsidRPr="00CD6B2C">
        <w:t xml:space="preserve">Local authorities in England are now required to use </w:t>
      </w:r>
      <w:hyperlink r:id="rId54" w:tooltip="Links to GOV.UK page on Housing and economic needs assessment " w:history="1">
        <w:r w:rsidRPr="00CD6B2C">
          <w:t>local housing need</w:t>
        </w:r>
      </w:hyperlink>
      <w:r w:rsidRPr="00CD6B2C">
        <w:t xml:space="preserve"> calculations to inform their local plans as they are revised and updated. </w:t>
      </w:r>
      <w:r w:rsidR="007C0C66" w:rsidRPr="00CD6B2C">
        <w:t>This assessment may indicate that the number of properties could be higher or lower than th</w:t>
      </w:r>
      <w:r w:rsidR="00D07A14" w:rsidRPr="00CD6B2C">
        <w:t>e</w:t>
      </w:r>
      <w:r w:rsidR="007C0C66" w:rsidRPr="00CD6B2C">
        <w:t xml:space="preserve"> forecast</w:t>
      </w:r>
      <w:r w:rsidR="00D07A14" w:rsidRPr="00CD6B2C">
        <w:t>s</w:t>
      </w:r>
      <w:r w:rsidR="007C0C66" w:rsidRPr="00CD6B2C">
        <w:t xml:space="preserve"> in current adopted local plans. </w:t>
      </w:r>
      <w:r w:rsidR="00651E6B" w:rsidRPr="00CD6B2C">
        <w:t xml:space="preserve">If there is a significant difference between the local plan and the local housing needs </w:t>
      </w:r>
      <w:proofErr w:type="gramStart"/>
      <w:r w:rsidR="00651E6B" w:rsidRPr="00CD6B2C">
        <w:t>numbers</w:t>
      </w:r>
      <w:proofErr w:type="gramEnd"/>
      <w:r w:rsidR="00651E6B" w:rsidRPr="00CD6B2C">
        <w:t xml:space="preserve"> you should contact the relevant authority to discuss the implications of this for future </w:t>
      </w:r>
      <w:r w:rsidR="00651E6B" w:rsidRPr="00CD6B2C">
        <w:rPr>
          <w:color w:val="auto"/>
        </w:rPr>
        <w:t xml:space="preserve">plans. </w:t>
      </w:r>
    </w:p>
    <w:p w14:paraId="2C6FA422" w14:textId="77777777" w:rsidR="00DB63A4" w:rsidRPr="00CD6B2C" w:rsidRDefault="00DB63A4" w:rsidP="00DB63A4">
      <w:pPr>
        <w:rPr>
          <w:rFonts w:cs="Arial"/>
          <w:color w:val="auto"/>
        </w:rPr>
      </w:pPr>
      <w:r w:rsidRPr="00CD6B2C">
        <w:rPr>
          <w:rFonts w:cs="Arial"/>
          <w:color w:val="auto"/>
        </w:rPr>
        <w:t xml:space="preserve">The Office of National Statistics (ONS) also produces </w:t>
      </w:r>
      <w:hyperlink r:id="rId55" w:tooltip="Link to ONS projections" w:history="1">
        <w:r w:rsidRPr="00CD6B2C">
          <w:rPr>
            <w:rStyle w:val="Hyperlink"/>
            <w:rFonts w:cs="Arial"/>
            <w:color w:val="auto"/>
          </w:rPr>
          <w:t>population projections</w:t>
        </w:r>
      </w:hyperlink>
      <w:r w:rsidR="00CE6EDD" w:rsidRPr="00CD6B2C">
        <w:rPr>
          <w:rStyle w:val="Hyperlink"/>
          <w:rFonts w:cs="Arial"/>
          <w:color w:val="auto"/>
        </w:rPr>
        <w:t xml:space="preserve"> </w:t>
      </w:r>
      <w:r w:rsidR="00CE6EDD" w:rsidRPr="00CD6B2C">
        <w:rPr>
          <w:rFonts w:cs="Arial"/>
        </w:rPr>
        <w:t xml:space="preserve">and </w:t>
      </w:r>
      <w:hyperlink r:id="rId56" w:history="1">
        <w:r w:rsidR="00CE6EDD" w:rsidRPr="00CD6B2C">
          <w:rPr>
            <w:rStyle w:val="Hyperlink"/>
            <w:rFonts w:cs="Arial"/>
          </w:rPr>
          <w:t>household projections</w:t>
        </w:r>
      </w:hyperlink>
      <w:r w:rsidRPr="00CD6B2C">
        <w:rPr>
          <w:rFonts w:cs="Arial"/>
          <w:color w:val="auto"/>
        </w:rPr>
        <w:t xml:space="preserve">. Population projections provide an indication of the future size and age structure of the population based on mid-year population estimates and a set of assumptions of future fertility, mortality and migration. However, it is worth noting that </w:t>
      </w:r>
      <w:proofErr w:type="gramStart"/>
      <w:r w:rsidRPr="00CD6B2C">
        <w:rPr>
          <w:rFonts w:cs="Arial"/>
          <w:color w:val="auto"/>
        </w:rPr>
        <w:t>these projection</w:t>
      </w:r>
      <w:proofErr w:type="gramEnd"/>
      <w:r w:rsidRPr="00CD6B2C">
        <w:rPr>
          <w:rFonts w:cs="Arial"/>
          <w:color w:val="auto"/>
        </w:rPr>
        <w:t xml:space="preserve"> have limitations as they are based on recent trends in data that can be influenced by recent economic, political and natural situations. Therefore, it </w:t>
      </w:r>
      <w:r w:rsidR="00B22F7E" w:rsidRPr="00CD6B2C">
        <w:rPr>
          <w:rFonts w:cs="Arial"/>
          <w:color w:val="auto"/>
        </w:rPr>
        <w:t>is</w:t>
      </w:r>
      <w:r w:rsidRPr="00CD6B2C">
        <w:rPr>
          <w:rFonts w:cs="Arial"/>
          <w:color w:val="auto"/>
        </w:rPr>
        <w:t xml:space="preserve"> appropriate to test the impact of alternative population</w:t>
      </w:r>
      <w:r w:rsidR="00CE6EDD" w:rsidRPr="00CD6B2C">
        <w:rPr>
          <w:rFonts w:cs="Arial"/>
          <w:color w:val="auto"/>
        </w:rPr>
        <w:t xml:space="preserve"> and household</w:t>
      </w:r>
      <w:r w:rsidRPr="00CD6B2C">
        <w:rPr>
          <w:rFonts w:cs="Arial"/>
          <w:color w:val="auto"/>
        </w:rPr>
        <w:t xml:space="preserve"> growth scenarios on your plan. You may wish to consider an adaptive plan where there is a significant difference in projections, particularly where this might affect your investment </w:t>
      </w:r>
      <w:r w:rsidR="00E80CB9" w:rsidRPr="00CD6B2C">
        <w:rPr>
          <w:rFonts w:cs="Arial"/>
          <w:color w:val="auto"/>
        </w:rPr>
        <w:t>decisions</w:t>
      </w:r>
      <w:r w:rsidRPr="00CD6B2C">
        <w:rPr>
          <w:rFonts w:cs="Arial"/>
          <w:color w:val="auto"/>
        </w:rPr>
        <w:t xml:space="preserve"> in the first half of your plan. You should ensure your plan does not lead to over-investment or constrain planned growth.</w:t>
      </w:r>
    </w:p>
    <w:p w14:paraId="51F881B2" w14:textId="77777777" w:rsidR="00803783" w:rsidRPr="00CD6B2C" w:rsidRDefault="00803783" w:rsidP="00803783">
      <w:pPr>
        <w:rPr>
          <w:rFonts w:cs="Arial"/>
          <w:color w:val="auto"/>
        </w:rPr>
      </w:pPr>
      <w:r w:rsidRPr="00CD6B2C">
        <w:rPr>
          <w:rFonts w:cs="Arial"/>
          <w:color w:val="auto"/>
        </w:rPr>
        <w:lastRenderedPageBreak/>
        <w:t xml:space="preserve">You should set out how you have developed and used alternative scenarios in your plan and the impact they have had on your </w:t>
      </w:r>
      <w:r w:rsidR="00B22F7E" w:rsidRPr="00CD6B2C">
        <w:rPr>
          <w:rFonts w:cs="Arial"/>
          <w:color w:val="auto"/>
        </w:rPr>
        <w:t>plan</w:t>
      </w:r>
      <w:r w:rsidRPr="00CD6B2C">
        <w:rPr>
          <w:rFonts w:cs="Arial"/>
          <w:color w:val="auto"/>
        </w:rPr>
        <w:t>.</w:t>
      </w:r>
    </w:p>
    <w:p w14:paraId="45945F3B" w14:textId="77777777" w:rsidR="00E340CF" w:rsidRPr="00CD6B2C" w:rsidRDefault="00E340CF" w:rsidP="00E340CF">
      <w:pPr>
        <w:rPr>
          <w:rFonts w:cs="Arial"/>
          <w:color w:val="auto"/>
        </w:rPr>
      </w:pPr>
      <w:r w:rsidRPr="00CD6B2C">
        <w:rPr>
          <w:rFonts w:cs="Arial"/>
          <w:color w:val="auto"/>
        </w:rPr>
        <w:t>You should work with regional groups</w:t>
      </w:r>
      <w:r w:rsidR="00803783" w:rsidRPr="00CD6B2C">
        <w:rPr>
          <w:rFonts w:cs="Arial"/>
          <w:color w:val="auto"/>
        </w:rPr>
        <w:t xml:space="preserve"> and neighbouring companies </w:t>
      </w:r>
      <w:r w:rsidRPr="00CD6B2C">
        <w:rPr>
          <w:rFonts w:cs="Arial"/>
          <w:color w:val="auto"/>
        </w:rPr>
        <w:t xml:space="preserve">to make sure you develop </w:t>
      </w:r>
      <w:r w:rsidR="00803783" w:rsidRPr="00CD6B2C">
        <w:rPr>
          <w:rFonts w:cs="Arial"/>
          <w:color w:val="auto"/>
        </w:rPr>
        <w:t xml:space="preserve">consistent </w:t>
      </w:r>
      <w:r w:rsidRPr="00CD6B2C">
        <w:rPr>
          <w:rFonts w:cs="Arial"/>
          <w:color w:val="auto"/>
        </w:rPr>
        <w:t>planning scenarios where</w:t>
      </w:r>
      <w:r w:rsidR="008B1758" w:rsidRPr="00CD6B2C">
        <w:rPr>
          <w:rFonts w:cs="Arial"/>
          <w:color w:val="auto"/>
        </w:rPr>
        <w:t xml:space="preserve"> relevant</w:t>
      </w:r>
      <w:r w:rsidRPr="00CD6B2C">
        <w:rPr>
          <w:rFonts w:cs="Arial"/>
          <w:color w:val="auto"/>
        </w:rPr>
        <w:t xml:space="preserve">. </w:t>
      </w:r>
      <w:r w:rsidR="00803783" w:rsidRPr="00CD6B2C">
        <w:rPr>
          <w:rFonts w:cs="Arial"/>
          <w:color w:val="auto"/>
        </w:rPr>
        <w:t>This includes regional groups adjacent to your own</w:t>
      </w:r>
      <w:r w:rsidR="00C16B16" w:rsidRPr="00CD6B2C">
        <w:rPr>
          <w:rFonts w:cs="Arial"/>
          <w:color w:val="auto"/>
        </w:rPr>
        <w:t xml:space="preserve">. </w:t>
      </w:r>
      <w:r w:rsidR="00803783" w:rsidRPr="00CD6B2C">
        <w:rPr>
          <w:rFonts w:cs="Arial"/>
          <w:color w:val="auto"/>
        </w:rPr>
        <w:t xml:space="preserve">  </w:t>
      </w:r>
    </w:p>
    <w:p w14:paraId="681644E8" w14:textId="77777777" w:rsidR="00380C09" w:rsidRPr="00545C32" w:rsidRDefault="00380C09" w:rsidP="00EE6BF5">
      <w:pPr>
        <w:pStyle w:val="Subheading"/>
        <w:spacing w:before="240"/>
        <w:rPr>
          <w:color w:val="005546"/>
        </w:rPr>
      </w:pPr>
      <w:r w:rsidRPr="00545C32">
        <w:rPr>
          <w:color w:val="005546"/>
        </w:rPr>
        <w:t>Wales</w:t>
      </w:r>
    </w:p>
    <w:p w14:paraId="395E5664" w14:textId="77777777" w:rsidR="006A1C24" w:rsidRPr="00CD6B2C" w:rsidRDefault="007C0C66" w:rsidP="007C0C66">
      <w:r w:rsidRPr="00CD6B2C">
        <w:t>For companies supplying customers in Wales</w:t>
      </w:r>
      <w:r w:rsidR="00B22F7E" w:rsidRPr="00CD6B2C">
        <w:t>,</w:t>
      </w:r>
      <w:r w:rsidRPr="00CD6B2C">
        <w:t xml:space="preserve"> you will need to base your forecast population and property figures on the latest local authority population and property projections published by the Welsh Government. The projections are trend based and use the Office of National Statis</w:t>
      </w:r>
      <w:r w:rsidR="002F2F0B" w:rsidRPr="00CD6B2C">
        <w:t>tics (ONS) population estimates</w:t>
      </w:r>
      <w:r w:rsidRPr="00CD6B2C">
        <w:t>. You will need to explain the methods you have used to forecast population and property figures beyond the period covered by the projections published by the Welsh Government. You can find the Welsh Government’s latest local authority populat</w:t>
      </w:r>
      <w:r w:rsidR="006A1C24" w:rsidRPr="00CD6B2C">
        <w:t>ion and property projections at:</w:t>
      </w:r>
    </w:p>
    <w:p w14:paraId="42BDEB2F" w14:textId="6CCF179B" w:rsidR="008F2E07" w:rsidRPr="00CD6B2C" w:rsidRDefault="008F2E07" w:rsidP="008F2E07">
      <w:pPr>
        <w:pStyle w:val="Roundbulletgreen"/>
        <w:numPr>
          <w:ilvl w:val="0"/>
          <w:numId w:val="53"/>
        </w:numPr>
        <w:rPr>
          <w:rStyle w:val="Hyperlink"/>
        </w:rPr>
      </w:pPr>
      <w:r w:rsidRPr="00CD6B2C">
        <w:fldChar w:fldCharType="begin"/>
      </w:r>
      <w:r w:rsidRPr="00CD6B2C">
        <w:instrText>HYPERLINK "https://gov.wales/subnational-population-projections-further-analysis-2018-based" \o "Link to population projections on the Welsh Government webpage"</w:instrText>
      </w:r>
      <w:r w:rsidRPr="00CD6B2C">
        <w:fldChar w:fldCharType="separate"/>
      </w:r>
      <w:r w:rsidRPr="00CD6B2C">
        <w:rPr>
          <w:rStyle w:val="Hyperlink"/>
        </w:rPr>
        <w:t>population projections</w:t>
      </w:r>
    </w:p>
    <w:p w14:paraId="0AF42FC3" w14:textId="77777777" w:rsidR="008F2E07" w:rsidRPr="00CD6B2C" w:rsidRDefault="008F2E07" w:rsidP="008F2E07">
      <w:pPr>
        <w:pStyle w:val="Roundbulletgreen"/>
        <w:numPr>
          <w:ilvl w:val="0"/>
          <w:numId w:val="53"/>
        </w:numPr>
        <w:rPr>
          <w:rStyle w:val="Hyperlink"/>
        </w:rPr>
      </w:pPr>
      <w:r w:rsidRPr="00CD6B2C">
        <w:fldChar w:fldCharType="end"/>
      </w:r>
      <w:r w:rsidRPr="00CD6B2C">
        <w:fldChar w:fldCharType="begin"/>
      </w:r>
      <w:r w:rsidRPr="00CD6B2C">
        <w:instrText>HYPERLINK "https://gov.wales/subnational-household-projections-2018-based" \o "Link to household projections on the Welsh Government webpage"</w:instrText>
      </w:r>
      <w:r w:rsidRPr="00CD6B2C">
        <w:fldChar w:fldCharType="separate"/>
      </w:r>
      <w:r w:rsidRPr="00CD6B2C">
        <w:rPr>
          <w:rStyle w:val="Hyperlink"/>
        </w:rPr>
        <w:t>household projections</w:t>
      </w:r>
    </w:p>
    <w:p w14:paraId="04B7E9EB" w14:textId="54D8FC78" w:rsidR="007C0C66" w:rsidRPr="00CD6B2C" w:rsidRDefault="008F2E07" w:rsidP="008F2E07">
      <w:pPr>
        <w:spacing w:before="240"/>
      </w:pPr>
      <w:r w:rsidRPr="00CD6B2C">
        <w:rPr>
          <w:rFonts w:eastAsia="Arial" w:cs="Times New Roman"/>
          <w:color w:val="auto"/>
          <w:szCs w:val="20"/>
        </w:rPr>
        <w:fldChar w:fldCharType="end"/>
      </w:r>
      <w:r w:rsidR="007C0C66" w:rsidRPr="00CD6B2C">
        <w:t xml:space="preserve">When looking at the projected population of Wales as a whole, the </w:t>
      </w:r>
      <w:hyperlink r:id="rId57" w:tooltip="Welsh Government National Population projections" w:history="1">
        <w:r w:rsidR="007C0C66" w:rsidRPr="00CD6B2C">
          <w:rPr>
            <w:rStyle w:val="Hyperlink"/>
          </w:rPr>
          <w:t>national population projection</w:t>
        </w:r>
      </w:hyperlink>
      <w:r w:rsidR="007C0C66" w:rsidRPr="00CD6B2C">
        <w:t xml:space="preserve"> for Wales produced by ONS should be used instead of adding up the local authority population projections. You should also engage with the local planning authorities in Wales to consider the local development plans in your supply area to inform your analysis of the uncertainties in your forecast population and property figures. </w:t>
      </w:r>
    </w:p>
    <w:p w14:paraId="1E9586DC" w14:textId="77777777" w:rsidR="008B1758" w:rsidRPr="00545C32" w:rsidRDefault="008B1758" w:rsidP="008B1758">
      <w:pPr>
        <w:pStyle w:val="Subheading"/>
        <w:spacing w:before="240"/>
        <w:rPr>
          <w:color w:val="005546"/>
        </w:rPr>
      </w:pPr>
      <w:r w:rsidRPr="00545C32">
        <w:rPr>
          <w:color w:val="005546"/>
        </w:rPr>
        <w:t>England and Wales</w:t>
      </w:r>
    </w:p>
    <w:p w14:paraId="69635905" w14:textId="77777777" w:rsidR="007C0C66" w:rsidRPr="00CD6B2C" w:rsidRDefault="00380C09" w:rsidP="008B1758">
      <w:pPr>
        <w:pStyle w:val="Subheading"/>
        <w:spacing w:before="240"/>
        <w:rPr>
          <w:b w:val="0"/>
          <w:color w:val="auto"/>
          <w:sz w:val="24"/>
        </w:rPr>
      </w:pPr>
      <w:r w:rsidRPr="00CD6B2C">
        <w:rPr>
          <w:b w:val="0"/>
          <w:color w:val="auto"/>
          <w:sz w:val="24"/>
        </w:rPr>
        <w:t>In your plan y</w:t>
      </w:r>
      <w:r w:rsidR="007C0C66" w:rsidRPr="00CD6B2C">
        <w:rPr>
          <w:b w:val="0"/>
          <w:color w:val="auto"/>
          <w:sz w:val="24"/>
        </w:rPr>
        <w:t>ou should:</w:t>
      </w:r>
    </w:p>
    <w:p w14:paraId="235B1060" w14:textId="62ED9BB7" w:rsidR="0090633C" w:rsidRPr="00CD6B2C" w:rsidRDefault="007C0C66" w:rsidP="00525E89">
      <w:pPr>
        <w:pStyle w:val="Roundbulletgreen"/>
        <w:numPr>
          <w:ilvl w:val="0"/>
          <w:numId w:val="54"/>
        </w:numPr>
      </w:pPr>
      <w:r w:rsidRPr="00CD6B2C">
        <w:t xml:space="preserve">clearly describe the assumptions and supporting information used to develop population, property and occupancy forecasts. You should demonstrate </w:t>
      </w:r>
      <w:r w:rsidR="00CB1E91" w:rsidRPr="00CD6B2C">
        <w:t xml:space="preserve">how </w:t>
      </w:r>
      <w:r w:rsidRPr="00CD6B2C">
        <w:t xml:space="preserve">you have incorporated local </w:t>
      </w:r>
      <w:r w:rsidR="00B22F7E" w:rsidRPr="00CD6B2C">
        <w:t xml:space="preserve">authority </w:t>
      </w:r>
      <w:r w:rsidRPr="00CD6B2C">
        <w:t>information (particularly in relation to their published adopted local plans)</w:t>
      </w:r>
      <w:r w:rsidR="0090633C" w:rsidRPr="00CD6B2C">
        <w:t>, neighbourhood plans and housing need</w:t>
      </w:r>
      <w:r w:rsidRPr="00CD6B2C">
        <w:t xml:space="preserve"> in England</w:t>
      </w:r>
      <w:r w:rsidR="0090633C" w:rsidRPr="00CD6B2C">
        <w:t xml:space="preserve">. </w:t>
      </w:r>
    </w:p>
    <w:p w14:paraId="778FFA81" w14:textId="77777777" w:rsidR="007C0C66" w:rsidRPr="00CD6B2C" w:rsidRDefault="007C0C66" w:rsidP="00525E89">
      <w:pPr>
        <w:pStyle w:val="Roundbulletgreen"/>
        <w:numPr>
          <w:ilvl w:val="0"/>
          <w:numId w:val="54"/>
        </w:numPr>
      </w:pPr>
      <w:r w:rsidRPr="00CD6B2C">
        <w:t>explain the methods you have used to forecast property figures after the planning period used by local councils (for example from years 15 to 25 in the planning period)</w:t>
      </w:r>
      <w:r w:rsidRPr="00CD6B2C" w:rsidDel="00DE040D">
        <w:t xml:space="preserve"> </w:t>
      </w:r>
    </w:p>
    <w:p w14:paraId="698A1994" w14:textId="77777777" w:rsidR="007C0C66" w:rsidRPr="00CD6B2C" w:rsidRDefault="007C0C66" w:rsidP="00525E89">
      <w:pPr>
        <w:pStyle w:val="Roundbulletgreen"/>
        <w:numPr>
          <w:ilvl w:val="0"/>
          <w:numId w:val="54"/>
        </w:numPr>
      </w:pPr>
      <w:r w:rsidRPr="00CD6B2C">
        <w:t xml:space="preserve">demonstrate how you have included other </w:t>
      </w:r>
      <w:r w:rsidR="002F2F0B" w:rsidRPr="00CD6B2C">
        <w:t xml:space="preserve">information </w:t>
      </w:r>
      <w:r w:rsidRPr="00CD6B2C">
        <w:t>sources and amended your forecast accordingly</w:t>
      </w:r>
    </w:p>
    <w:p w14:paraId="72042033" w14:textId="77777777" w:rsidR="007C0C66" w:rsidRPr="00CD6B2C" w:rsidRDefault="007C0C66" w:rsidP="00525E89">
      <w:pPr>
        <w:pStyle w:val="Roundbulletgreen"/>
        <w:numPr>
          <w:ilvl w:val="0"/>
          <w:numId w:val="54"/>
        </w:numPr>
      </w:pPr>
      <w:r w:rsidRPr="00CD6B2C">
        <w:t>clearly describe any limitations in your forecast</w:t>
      </w:r>
      <w:r w:rsidR="00B22F7E" w:rsidRPr="00CD6B2C">
        <w:t>s</w:t>
      </w:r>
    </w:p>
    <w:p w14:paraId="235431C6" w14:textId="77777777" w:rsidR="007C0C66" w:rsidRPr="00CD6B2C" w:rsidRDefault="007C0C66" w:rsidP="00741E08">
      <w:pPr>
        <w:numPr>
          <w:ilvl w:val="0"/>
          <w:numId w:val="54"/>
        </w:numPr>
        <w:spacing w:after="0" w:line="240" w:lineRule="auto"/>
      </w:pPr>
      <w:r w:rsidRPr="00CD6B2C">
        <w:lastRenderedPageBreak/>
        <w:t>demonstrate that you understand the uncertainty associated with your forecasts</w:t>
      </w:r>
      <w:r w:rsidR="00954860" w:rsidRPr="00CD6B2C">
        <w:t xml:space="preserve"> </w:t>
      </w:r>
      <w:r w:rsidR="00954860" w:rsidRPr="00CD6B2C">
        <w:rPr>
          <w:rFonts w:eastAsia="Times New Roman" w:cs="Arial"/>
          <w:color w:val="auto"/>
        </w:rPr>
        <w:t>and how you will manage it</w:t>
      </w:r>
    </w:p>
    <w:p w14:paraId="70064C79" w14:textId="77777777" w:rsidR="007C0C66" w:rsidRPr="00CD6B2C" w:rsidRDefault="007C0C66" w:rsidP="00525E89">
      <w:pPr>
        <w:pStyle w:val="Roundbulletgreen"/>
        <w:numPr>
          <w:ilvl w:val="0"/>
          <w:numId w:val="54"/>
        </w:numPr>
      </w:pPr>
      <w:r w:rsidRPr="00CD6B2C">
        <w:t>clearly describe how you have worked with regional groups</w:t>
      </w:r>
      <w:r w:rsidR="00BB7ABC" w:rsidRPr="00CD6B2C">
        <w:t xml:space="preserve"> (where applicable)</w:t>
      </w:r>
      <w:r w:rsidRPr="00CD6B2C">
        <w:t>, neighbouring companies and those involved with strategic water resource solutions to align your forecasts</w:t>
      </w:r>
    </w:p>
    <w:p w14:paraId="3CB0AC1A" w14:textId="77777777" w:rsidR="007C0C66" w:rsidRPr="00CD6B2C" w:rsidRDefault="007C0C66" w:rsidP="00525E89">
      <w:pPr>
        <w:pStyle w:val="Roundbulletgreen"/>
        <w:numPr>
          <w:ilvl w:val="0"/>
          <w:numId w:val="54"/>
        </w:numPr>
      </w:pPr>
      <w:r w:rsidRPr="00CD6B2C">
        <w:t xml:space="preserve">explain the assumptions about how you have derived </w:t>
      </w:r>
      <w:r w:rsidR="00734CCB" w:rsidRPr="00CD6B2C">
        <w:t>any population that is not accounted for in the sources</w:t>
      </w:r>
      <w:r w:rsidR="00B22F7E" w:rsidRPr="00CD6B2C">
        <w:t xml:space="preserve"> you have</w:t>
      </w:r>
      <w:r w:rsidR="00734CCB" w:rsidRPr="00CD6B2C">
        <w:t xml:space="preserve"> used to estimate population</w:t>
      </w:r>
      <w:r w:rsidRPr="00CD6B2C">
        <w:t xml:space="preserve"> </w:t>
      </w:r>
    </w:p>
    <w:p w14:paraId="60C73BE2" w14:textId="77777777" w:rsidR="007C0C66" w:rsidRPr="00CD6B2C" w:rsidRDefault="007C0C66" w:rsidP="00525E89">
      <w:pPr>
        <w:pStyle w:val="Roundbulletgreen"/>
        <w:numPr>
          <w:ilvl w:val="0"/>
          <w:numId w:val="54"/>
        </w:numPr>
      </w:pPr>
      <w:r w:rsidRPr="00CD6B2C">
        <w:t xml:space="preserve">describe how you have allocated populations to </w:t>
      </w:r>
      <w:r w:rsidR="004D0C6F" w:rsidRPr="00CD6B2C">
        <w:t>water resource</w:t>
      </w:r>
      <w:r w:rsidR="00B22F7E" w:rsidRPr="00CD6B2C">
        <w:t xml:space="preserve"> zones, </w:t>
      </w:r>
      <w:r w:rsidR="00115496" w:rsidRPr="00CD6B2C">
        <w:t>such as</w:t>
      </w:r>
      <w:r w:rsidRPr="00CD6B2C">
        <w:t xml:space="preserve"> using neighbourhood plans or census data to further subdivide the populations </w:t>
      </w:r>
    </w:p>
    <w:p w14:paraId="56513028" w14:textId="77777777" w:rsidR="007C0C66" w:rsidRPr="00CD6B2C" w:rsidRDefault="007C0C66" w:rsidP="00525E89">
      <w:pPr>
        <w:pStyle w:val="Roundbulletgreen"/>
        <w:numPr>
          <w:ilvl w:val="0"/>
          <w:numId w:val="54"/>
        </w:numPr>
      </w:pPr>
      <w:r w:rsidRPr="00CD6B2C">
        <w:t xml:space="preserve">use improved and updated population and household data in your final </w:t>
      </w:r>
      <w:r w:rsidR="002F2F0B" w:rsidRPr="00CD6B2C">
        <w:t xml:space="preserve">WRMP </w:t>
      </w:r>
      <w:r w:rsidRPr="00CD6B2C">
        <w:t>if</w:t>
      </w:r>
      <w:r w:rsidR="002F2F0B" w:rsidRPr="00CD6B2C">
        <w:t xml:space="preserve"> it is</w:t>
      </w:r>
      <w:r w:rsidRPr="00CD6B2C">
        <w:t xml:space="preserve"> available and describe how you will do this in your draft plan</w:t>
      </w:r>
      <w:r w:rsidR="00BB7ABC" w:rsidRPr="00CD6B2C">
        <w:t>. T</w:t>
      </w:r>
      <w:r w:rsidRPr="00CD6B2C">
        <w:t xml:space="preserve">his should be consistent with that used in your business plan </w:t>
      </w:r>
    </w:p>
    <w:p w14:paraId="03B14D52" w14:textId="77777777" w:rsidR="007C0C66" w:rsidRPr="00CD6B2C" w:rsidRDefault="007C0C66" w:rsidP="00525E89">
      <w:pPr>
        <w:pStyle w:val="Roundbulletgreen"/>
        <w:numPr>
          <w:ilvl w:val="0"/>
          <w:numId w:val="54"/>
        </w:numPr>
      </w:pPr>
      <w:r w:rsidRPr="00CD6B2C">
        <w:t xml:space="preserve">clearly explain the assumptions, risks and uncertainties associated with the results </w:t>
      </w:r>
    </w:p>
    <w:p w14:paraId="7EB85D30" w14:textId="446FFB28" w:rsidR="00502AD0" w:rsidRPr="00CD6B2C" w:rsidRDefault="007C0C66" w:rsidP="00502AD0">
      <w:r w:rsidRPr="00CD6B2C">
        <w:t xml:space="preserve">If you are using a </w:t>
      </w:r>
      <w:r w:rsidR="00CB1E91" w:rsidRPr="00CD6B2C">
        <w:t>planning period beyond 25 years</w:t>
      </w:r>
      <w:r w:rsidRPr="00CD6B2C">
        <w:t xml:space="preserve"> and are basing decisions on this forecast, you should explain the range of uncertainties this long-range forecast will have</w:t>
      </w:r>
      <w:r w:rsidR="00CB1E91" w:rsidRPr="00CD6B2C">
        <w:t xml:space="preserve">. You should explain in </w:t>
      </w:r>
      <w:r w:rsidRPr="00CD6B2C">
        <w:t xml:space="preserve">your plan </w:t>
      </w:r>
      <w:r w:rsidR="00CB1E91" w:rsidRPr="00CD6B2C">
        <w:t xml:space="preserve">how you </w:t>
      </w:r>
      <w:r w:rsidRPr="00CD6B2C">
        <w:t xml:space="preserve">will manage this uncertainty. </w:t>
      </w:r>
      <w:bookmarkStart w:id="180" w:name="_Toc435080753"/>
      <w:bookmarkStart w:id="181" w:name="_Toc58940456"/>
      <w:bookmarkEnd w:id="180"/>
    </w:p>
    <w:p w14:paraId="667CCF3F" w14:textId="01DBF074" w:rsidR="007C0C66" w:rsidRPr="00545C32" w:rsidRDefault="0042667F" w:rsidP="00502AD0">
      <w:pPr>
        <w:rPr>
          <w:b/>
          <w:color w:val="005546"/>
          <w:sz w:val="32"/>
        </w:rPr>
      </w:pPr>
      <w:r w:rsidRPr="00545C32">
        <w:rPr>
          <w:b/>
          <w:color w:val="005546"/>
          <w:sz w:val="32"/>
        </w:rPr>
        <w:t xml:space="preserve">6.4. </w:t>
      </w:r>
      <w:r w:rsidR="007C0C66" w:rsidRPr="00545C32">
        <w:rPr>
          <w:b/>
          <w:color w:val="005546"/>
          <w:sz w:val="32"/>
        </w:rPr>
        <w:t>Forecasting your customers’ demand for water</w:t>
      </w:r>
      <w:bookmarkEnd w:id="181"/>
      <w:r w:rsidR="007C0C66" w:rsidRPr="00545C32">
        <w:rPr>
          <w:b/>
          <w:color w:val="005546"/>
          <w:sz w:val="32"/>
        </w:rPr>
        <w:t xml:space="preserve"> </w:t>
      </w:r>
    </w:p>
    <w:p w14:paraId="5D278AD6" w14:textId="3284EFD6" w:rsidR="007C0C66" w:rsidRPr="00CD6B2C" w:rsidRDefault="007C0C66" w:rsidP="00BB7ABC">
      <w:pPr>
        <w:spacing w:before="240"/>
      </w:pPr>
      <w:r w:rsidRPr="00CD6B2C">
        <w:t xml:space="preserve">You should select baseline demand forecasting methods appropriate to the data available and the supply-demand situation in individual water resource zones. You should consider using the problem characterisation as described in the </w:t>
      </w:r>
      <w:hyperlink r:id="rId58" w:tooltip="Links to UKWIR report Decision Making Process Guidance" w:history="1">
        <w:r w:rsidR="004E602D" w:rsidRPr="00CD6B2C">
          <w:rPr>
            <w:rStyle w:val="Hyperlink"/>
          </w:rPr>
          <w:t>UKWIR report Decision Making Process Guidance.</w:t>
        </w:r>
      </w:hyperlink>
      <w:r w:rsidR="00BB7ABC" w:rsidRPr="00CD6B2C">
        <w:t xml:space="preserve"> You</w:t>
      </w:r>
      <w:r w:rsidR="002F2F0B" w:rsidRPr="00CD6B2C">
        <w:t xml:space="preserve"> should develop your forecasts </w:t>
      </w:r>
      <w:r w:rsidRPr="00CD6B2C">
        <w:t>with neighbouring companies and</w:t>
      </w:r>
      <w:r w:rsidR="005722BC" w:rsidRPr="00CD6B2C">
        <w:t>, where relevant,</w:t>
      </w:r>
      <w:r w:rsidRPr="00CD6B2C">
        <w:t xml:space="preserve"> </w:t>
      </w:r>
      <w:r w:rsidR="00C16B16" w:rsidRPr="00CD6B2C">
        <w:t xml:space="preserve">your </w:t>
      </w:r>
      <w:r w:rsidRPr="00CD6B2C">
        <w:t>regional</w:t>
      </w:r>
      <w:r w:rsidR="00262A46" w:rsidRPr="00CD6B2C">
        <w:t xml:space="preserve"> </w:t>
      </w:r>
      <w:r w:rsidR="00C16B16" w:rsidRPr="00CD6B2C">
        <w:t>group</w:t>
      </w:r>
      <w:r w:rsidR="00CB1E91" w:rsidRPr="00CD6B2C">
        <w:t xml:space="preserve">. This is </w:t>
      </w:r>
      <w:proofErr w:type="gramStart"/>
      <w:r w:rsidR="00CB1E91" w:rsidRPr="00CD6B2C">
        <w:t>ensure</w:t>
      </w:r>
      <w:proofErr w:type="gramEnd"/>
      <w:r w:rsidR="00803783" w:rsidRPr="00CD6B2C">
        <w:t xml:space="preserve"> you understand and can explain any significant differences in demand and use patterns such as per capita consumption.</w:t>
      </w:r>
      <w:r w:rsidR="00746FE1" w:rsidRPr="00CD6B2C">
        <w:t xml:space="preserve"> Your forecasts should also reflect the improvements in your understanding of water consumption as a result of metering programmes and recent research.</w:t>
      </w:r>
    </w:p>
    <w:p w14:paraId="5106239C" w14:textId="77777777" w:rsidR="007C0C66" w:rsidRPr="00CD6B2C" w:rsidRDefault="007C0C66">
      <w:r w:rsidRPr="00CD6B2C">
        <w:t>You should p</w:t>
      </w:r>
      <w:r w:rsidR="005722BC" w:rsidRPr="00CD6B2C">
        <w:t>roduce a forecast demand for a</w:t>
      </w:r>
      <w:r w:rsidRPr="00CD6B2C">
        <w:t xml:space="preserve"> dry year annual average</w:t>
      </w:r>
      <w:r w:rsidR="005722BC" w:rsidRPr="00CD6B2C">
        <w:t xml:space="preserve"> scenario</w:t>
      </w:r>
      <w:r w:rsidRPr="00CD6B2C">
        <w:t>, normal year and critical period or periods (if required) scenarios</w:t>
      </w:r>
      <w:r w:rsidR="0042667F" w:rsidRPr="00CD6B2C">
        <w:t>. You should</w:t>
      </w:r>
      <w:r w:rsidRPr="00CD6B2C">
        <w:t xml:space="preserve"> present th</w:t>
      </w:r>
      <w:r w:rsidR="0042667F" w:rsidRPr="00CD6B2C">
        <w:t>is</w:t>
      </w:r>
      <w:r w:rsidRPr="00CD6B2C">
        <w:t xml:space="preserve"> data in </w:t>
      </w:r>
      <w:r w:rsidR="0042667F" w:rsidRPr="00CD6B2C">
        <w:t xml:space="preserve">the </w:t>
      </w:r>
      <w:r w:rsidRPr="00CD6B2C">
        <w:t xml:space="preserve">corresponding </w:t>
      </w:r>
      <w:r w:rsidR="0042667F" w:rsidRPr="00CD6B2C">
        <w:t xml:space="preserve">water </w:t>
      </w:r>
      <w:r w:rsidRPr="00CD6B2C">
        <w:t>r</w:t>
      </w:r>
      <w:r w:rsidR="00A14A5A" w:rsidRPr="00CD6B2C">
        <w:t>esources</w:t>
      </w:r>
      <w:r w:rsidRPr="00CD6B2C">
        <w:t xml:space="preserve"> </w:t>
      </w:r>
      <w:r w:rsidR="0042667F" w:rsidRPr="00CD6B2C">
        <w:t xml:space="preserve">planning </w:t>
      </w:r>
      <w:r w:rsidRPr="00CD6B2C">
        <w:t xml:space="preserve">tables </w:t>
      </w:r>
      <w:r w:rsidR="00A14A5A" w:rsidRPr="00CD6B2C">
        <w:t>at a resource zone level</w:t>
      </w:r>
      <w:r w:rsidR="005722BC" w:rsidRPr="00CD6B2C">
        <w:t xml:space="preserve"> and a break-</w:t>
      </w:r>
      <w:r w:rsidRPr="00CD6B2C">
        <w:t xml:space="preserve">down into micro-components at a company level. You will find information on how to do this in the instructions for the water resources planning tables. </w:t>
      </w:r>
    </w:p>
    <w:p w14:paraId="7390F8C7" w14:textId="77777777" w:rsidR="00784175" w:rsidRPr="00CD6B2C" w:rsidRDefault="007C0C66" w:rsidP="00784175">
      <w:r w:rsidRPr="00CD6B2C">
        <w:t xml:space="preserve">Your plan should show your normal year per capita consumption (PCC) </w:t>
      </w:r>
      <w:r w:rsidR="00A14A5A" w:rsidRPr="00CD6B2C">
        <w:t xml:space="preserve">for the first </w:t>
      </w:r>
      <w:r w:rsidR="002F2F0B" w:rsidRPr="00CD6B2C">
        <w:t>5</w:t>
      </w:r>
      <w:r w:rsidR="00A14A5A" w:rsidRPr="00CD6B2C">
        <w:t xml:space="preserve"> years of your plan </w:t>
      </w:r>
      <w:r w:rsidRPr="00CD6B2C">
        <w:t>(to align with the business planning and pri</w:t>
      </w:r>
      <w:r w:rsidR="00A14A5A" w:rsidRPr="00CD6B2C">
        <w:t>ce review period) and every 5</w:t>
      </w:r>
      <w:r w:rsidRPr="00CD6B2C">
        <w:t xml:space="preserve"> years until the end of the planning period. You should </w:t>
      </w:r>
      <w:r w:rsidRPr="00CD6B2C">
        <w:lastRenderedPageBreak/>
        <w:t xml:space="preserve">present the data alongside your dry year forecast so that a clear comparison can be made. </w:t>
      </w:r>
    </w:p>
    <w:p w14:paraId="1BA4D3B8" w14:textId="77777777" w:rsidR="00784175" w:rsidRPr="00CD6B2C" w:rsidRDefault="00784175" w:rsidP="00784175">
      <w:r w:rsidRPr="00CD6B2C">
        <w:t>You</w:t>
      </w:r>
      <w:r w:rsidR="00DA2906" w:rsidRPr="00CD6B2C">
        <w:t>r</w:t>
      </w:r>
      <w:r w:rsidRPr="00CD6B2C">
        <w:t xml:space="preserve"> demand forecast should include your estimate of any changes in water use behaviour and distribution of demand during the planning period as a result of the coronavirus. For example, from changing working patterns.</w:t>
      </w:r>
      <w:r w:rsidR="00DA2906" w:rsidRPr="00CD6B2C">
        <w:t xml:space="preserve"> Given the uncertainty in these estimates, you may wish to explore different scenarios in your plan. </w:t>
      </w:r>
      <w:r w:rsidRPr="00CD6B2C">
        <w:t xml:space="preserve">  </w:t>
      </w:r>
    </w:p>
    <w:p w14:paraId="1D5B0333" w14:textId="551808C1" w:rsidR="007C0C66" w:rsidRPr="00CD6B2C" w:rsidRDefault="00D26F1F" w:rsidP="00502AD0">
      <w:pPr>
        <w:pStyle w:val="Thirdheading"/>
      </w:pPr>
      <w:bookmarkStart w:id="182" w:name="_Toc45107962"/>
      <w:bookmarkStart w:id="183" w:name="_Toc45109144"/>
      <w:bookmarkStart w:id="184" w:name="_Toc58940457"/>
      <w:r w:rsidRPr="00CD6B2C">
        <w:t>6.4.1</w:t>
      </w:r>
      <w:r w:rsidR="00502AD0" w:rsidRPr="00CD6B2C">
        <w:t>.</w:t>
      </w:r>
      <w:r w:rsidRPr="00CD6B2C">
        <w:t xml:space="preserve"> </w:t>
      </w:r>
      <w:r w:rsidR="007C0C66" w:rsidRPr="00CD6B2C">
        <w:t>Data and methodologies</w:t>
      </w:r>
      <w:bookmarkEnd w:id="182"/>
      <w:bookmarkEnd w:id="183"/>
      <w:bookmarkEnd w:id="184"/>
    </w:p>
    <w:p w14:paraId="47968EB3" w14:textId="77777777" w:rsidR="007C0C66" w:rsidRPr="00CD6B2C" w:rsidRDefault="007C0C66" w:rsidP="00753553">
      <w:pPr>
        <w:spacing w:before="240"/>
      </w:pPr>
      <w:r w:rsidRPr="00CD6B2C">
        <w:t xml:space="preserve">You should collect good quality, recent data about your customers’ water use to produce your baseline demand forecast. To help determine future forecasts you should understand current behaviours and attitudes to water use and report this through use of micro-components in the water resources planning tables. </w:t>
      </w:r>
      <w:r w:rsidR="002F2F0B" w:rsidRPr="00CD6B2C">
        <w:t>You should provide m</w:t>
      </w:r>
      <w:r w:rsidRPr="00CD6B2C">
        <w:t xml:space="preserve">icro-components at a company level, unless you are aware of significant differences between your resource zones which makes reporting separately appropriate. </w:t>
      </w:r>
    </w:p>
    <w:p w14:paraId="75ED3454" w14:textId="77777777" w:rsidR="007C0C66" w:rsidRPr="00CD6B2C" w:rsidRDefault="007C0C66" w:rsidP="007C0C66">
      <w:r w:rsidRPr="00CD6B2C">
        <w:t>Guidance on demand forecasting is available here:</w:t>
      </w:r>
    </w:p>
    <w:p w14:paraId="27FD6969" w14:textId="77777777" w:rsidR="007C0C66" w:rsidRPr="00CD6B2C" w:rsidRDefault="007C0C66" w:rsidP="00525E89">
      <w:pPr>
        <w:pStyle w:val="Roundbulletgreen"/>
        <w:numPr>
          <w:ilvl w:val="0"/>
          <w:numId w:val="55"/>
        </w:numPr>
      </w:pPr>
      <w:r w:rsidRPr="00CD6B2C">
        <w:t xml:space="preserve">UKWIR (2016) </w:t>
      </w:r>
      <w:hyperlink r:id="rId59" w:tooltip="UKWIR report WRMP19 Methods – Household Demand Forecasting" w:history="1">
        <w:r w:rsidRPr="00CD6B2C">
          <w:rPr>
            <w:rStyle w:val="Hyperlink"/>
          </w:rPr>
          <w:t>WRMP19 Methods – Household Demand Forecasting</w:t>
        </w:r>
      </w:hyperlink>
    </w:p>
    <w:p w14:paraId="3FC1B464" w14:textId="77777777" w:rsidR="007C0C66" w:rsidRPr="00CD6B2C" w:rsidRDefault="007C0C66" w:rsidP="00525E89">
      <w:pPr>
        <w:pStyle w:val="Roundbulletgreen"/>
        <w:numPr>
          <w:ilvl w:val="0"/>
          <w:numId w:val="55"/>
        </w:numPr>
      </w:pPr>
      <w:r w:rsidRPr="00CD6B2C">
        <w:t xml:space="preserve">UKWIR (2016) </w:t>
      </w:r>
      <w:hyperlink r:id="rId60" w:tooltip="Links to UKWIR report WRMP19 methods – Risk Based Planning" w:history="1">
        <w:r w:rsidR="004D4856" w:rsidRPr="00CD6B2C">
          <w:rPr>
            <w:rStyle w:val="Hyperlink"/>
          </w:rPr>
          <w:t>WRMP19 methods – Risk Based Planning</w:t>
        </w:r>
      </w:hyperlink>
      <w:r w:rsidRPr="00CD6B2C">
        <w:t xml:space="preserve"> </w:t>
      </w:r>
    </w:p>
    <w:p w14:paraId="0532329A" w14:textId="77777777" w:rsidR="007C0C66" w:rsidRPr="00CD6B2C" w:rsidRDefault="007C0C66" w:rsidP="00525E89">
      <w:pPr>
        <w:pStyle w:val="Roundbulletgreen"/>
        <w:numPr>
          <w:ilvl w:val="0"/>
          <w:numId w:val="55"/>
        </w:numPr>
      </w:pPr>
      <w:r w:rsidRPr="00CD6B2C">
        <w:t xml:space="preserve">UKWIR (2016) </w:t>
      </w:r>
      <w:hyperlink r:id="rId61" w:tooltip="Links to UKWIR report Integration of Behavioural Change into Demand Forecasting and Water Efficiency Practices" w:history="1">
        <w:r w:rsidR="004D4856" w:rsidRPr="00CD6B2C">
          <w:rPr>
            <w:rStyle w:val="Hyperlink"/>
          </w:rPr>
          <w:t>Integration of Behavioural Change into Demand Forecasting and Water Efficiency Practices</w:t>
        </w:r>
      </w:hyperlink>
    </w:p>
    <w:p w14:paraId="71CC025A" w14:textId="77777777" w:rsidR="007C0C66" w:rsidRPr="00CD6B2C" w:rsidRDefault="007C0C66" w:rsidP="00525E89">
      <w:pPr>
        <w:pStyle w:val="Roundbulletgreen"/>
        <w:numPr>
          <w:ilvl w:val="0"/>
          <w:numId w:val="55"/>
        </w:numPr>
      </w:pPr>
      <w:r w:rsidRPr="00CD6B2C">
        <w:t xml:space="preserve">UKWIR (2012) </w:t>
      </w:r>
      <w:hyperlink r:id="rId62" w:tooltip="Links to UKWIR report Customer Behaviour and Water Use - A Good Practice Manual and Roadmap for Household Consumption Forecasting" w:history="1">
        <w:r w:rsidR="004D4856" w:rsidRPr="00CD6B2C">
          <w:rPr>
            <w:rStyle w:val="Hyperlink"/>
          </w:rPr>
          <w:t>Customer Behaviour and Water Use - A Good Practice Manual and Roadmap for Household Consumption Forecasting</w:t>
        </w:r>
      </w:hyperlink>
    </w:p>
    <w:p w14:paraId="3A8330AE" w14:textId="30F1A45C" w:rsidR="007C0C66" w:rsidRPr="00CD6B2C" w:rsidRDefault="007C0C66" w:rsidP="007C0C66">
      <w:r w:rsidRPr="00CD6B2C">
        <w:t xml:space="preserve">You should </w:t>
      </w:r>
      <w:proofErr w:type="gramStart"/>
      <w:r w:rsidRPr="00CD6B2C">
        <w:t>state</w:t>
      </w:r>
      <w:r w:rsidR="00CB1E91" w:rsidRPr="00CD6B2C">
        <w:t>:</w:t>
      </w:r>
      <w:proofErr w:type="gramEnd"/>
      <w:r w:rsidRPr="00CD6B2C">
        <w:t xml:space="preserve"> why you have chosen a particular method</w:t>
      </w:r>
      <w:r w:rsidR="00BB7ABC" w:rsidRPr="00CD6B2C">
        <w:t>,</w:t>
      </w:r>
      <w:r w:rsidRPr="00CD6B2C">
        <w:t xml:space="preserve"> the assumptions you have made, and the uncertainty associated with your demand forecasts. You should also show how </w:t>
      </w:r>
      <w:r w:rsidR="007F3729" w:rsidRPr="00CD6B2C">
        <w:t>you have allowed for</w:t>
      </w:r>
      <w:r w:rsidR="008F50F9" w:rsidRPr="00CD6B2C">
        <w:t xml:space="preserve"> the</w:t>
      </w:r>
      <w:r w:rsidR="007F3729" w:rsidRPr="00CD6B2C">
        <w:t xml:space="preserve"> </w:t>
      </w:r>
      <w:r w:rsidRPr="00CD6B2C">
        <w:t xml:space="preserve">uncertainty </w:t>
      </w:r>
      <w:r w:rsidR="007F3729" w:rsidRPr="00CD6B2C">
        <w:t xml:space="preserve">in </w:t>
      </w:r>
      <w:r w:rsidR="008F50F9" w:rsidRPr="00CD6B2C">
        <w:t>your</w:t>
      </w:r>
      <w:r w:rsidRPr="00CD6B2C">
        <w:t xml:space="preserve"> plan.</w:t>
      </w:r>
    </w:p>
    <w:p w14:paraId="55EF51F6" w14:textId="77777777" w:rsidR="007C0C66" w:rsidRPr="00CD6B2C" w:rsidRDefault="007C0C66" w:rsidP="007C0C66">
      <w:r w:rsidRPr="00CD6B2C">
        <w:t>Your demand forecast should consider the impacts of prolonged dry weather and droughts and the resulting high demand where it affects the supply-demand balance. You should consider whether there are alternative methods to define dry year demand</w:t>
      </w:r>
      <w:r w:rsidR="007F3729" w:rsidRPr="00CD6B2C">
        <w:t>. You should do this</w:t>
      </w:r>
      <w:r w:rsidRPr="00CD6B2C">
        <w:t xml:space="preserve"> in a way that takes account of your specific situation and lessons learned from the high demands experienced in recent hot dry weather. </w:t>
      </w:r>
    </w:p>
    <w:p w14:paraId="59282089" w14:textId="77777777" w:rsidR="007C0C66" w:rsidRPr="00CD6B2C" w:rsidRDefault="007C0C66" w:rsidP="007C0C66">
      <w:r w:rsidRPr="00CD6B2C">
        <w:t>Your plan should also consider the</w:t>
      </w:r>
      <w:r w:rsidR="00BB7ABC" w:rsidRPr="00CD6B2C">
        <w:t xml:space="preserve"> results of water industry </w:t>
      </w:r>
      <w:r w:rsidRPr="00CD6B2C">
        <w:t>project on ‘Water Demand Insights from 2018</w:t>
      </w:r>
      <w:r w:rsidR="008F50F9" w:rsidRPr="00CD6B2C">
        <w:t>’</w:t>
      </w:r>
      <w:r w:rsidRPr="00CD6B2C">
        <w:t xml:space="preserve"> (Artesia 2020). </w:t>
      </w:r>
      <w:r w:rsidR="00BB7ABC" w:rsidRPr="00CD6B2C">
        <w:t xml:space="preserve">You should consider, for example, </w:t>
      </w:r>
      <w:r w:rsidRPr="00CD6B2C">
        <w:t xml:space="preserve">how prolonged dry weather could affect your customers’ demand and whether your planning scenario adequately considers </w:t>
      </w:r>
      <w:proofErr w:type="gramStart"/>
      <w:r w:rsidR="00262A46" w:rsidRPr="00CD6B2C">
        <w:t>short and long term</w:t>
      </w:r>
      <w:proofErr w:type="gramEnd"/>
      <w:r w:rsidR="00262A46" w:rsidRPr="00CD6B2C">
        <w:t xml:space="preserve"> </w:t>
      </w:r>
      <w:r w:rsidRPr="00CD6B2C">
        <w:t>peaks in demand that you have experienced</w:t>
      </w:r>
      <w:r w:rsidR="003D433F" w:rsidRPr="00CD6B2C">
        <w:t xml:space="preserve"> and the impact on your networks</w:t>
      </w:r>
      <w:r w:rsidRPr="00CD6B2C">
        <w:t xml:space="preserve">. </w:t>
      </w:r>
    </w:p>
    <w:p w14:paraId="7374FD43" w14:textId="413B1911" w:rsidR="00BB7ABC" w:rsidRPr="00CD6B2C" w:rsidRDefault="007C0C66" w:rsidP="007C0C66">
      <w:r w:rsidRPr="00CD6B2C">
        <w:lastRenderedPageBreak/>
        <w:t>If your plan include</w:t>
      </w:r>
      <w:r w:rsidR="00BB7ABC" w:rsidRPr="00CD6B2C">
        <w:t>s a critical period of high demand</w:t>
      </w:r>
      <w:r w:rsidRPr="00CD6B2C">
        <w:t>, it should be informed by recent peak demand years, including 2018</w:t>
      </w:r>
      <w:r w:rsidR="00C07C77" w:rsidRPr="00CD6B2C">
        <w:t xml:space="preserve"> and 2020. </w:t>
      </w:r>
      <w:r w:rsidRPr="00CD6B2C">
        <w:t xml:space="preserve">It should </w:t>
      </w:r>
      <w:proofErr w:type="gramStart"/>
      <w:r w:rsidRPr="00CD6B2C">
        <w:t>include</w:t>
      </w:r>
      <w:r w:rsidR="00CB1E91" w:rsidRPr="00CD6B2C">
        <w:t>:</w:t>
      </w:r>
      <w:proofErr w:type="gramEnd"/>
      <w:r w:rsidRPr="00CD6B2C">
        <w:t xml:space="preserve"> weather dependent demand, seasonal population changes and</w:t>
      </w:r>
      <w:r w:rsidR="00BB7ABC" w:rsidRPr="00CD6B2C">
        <w:t xml:space="preserve"> other factors as appropriate. You could also consider: </w:t>
      </w:r>
    </w:p>
    <w:p w14:paraId="6A24D6D8" w14:textId="77777777" w:rsidR="00BB7ABC" w:rsidRPr="00CD6B2C" w:rsidRDefault="00BB7ABC" w:rsidP="00741E08">
      <w:pPr>
        <w:pStyle w:val="ListParagraph"/>
        <w:numPr>
          <w:ilvl w:val="0"/>
          <w:numId w:val="8"/>
        </w:numPr>
        <w:contextualSpacing w:val="0"/>
      </w:pPr>
      <w:r w:rsidRPr="00CD6B2C">
        <w:t>the combined effects of hot dry weather and coronavirus on demand, including the distribution and the duration of the peak</w:t>
      </w:r>
    </w:p>
    <w:p w14:paraId="2252FEB4" w14:textId="77777777" w:rsidR="00BB7ABC" w:rsidRPr="00CD6B2C" w:rsidRDefault="007C0C66" w:rsidP="00741E08">
      <w:pPr>
        <w:pStyle w:val="ListParagraph"/>
        <w:numPr>
          <w:ilvl w:val="0"/>
          <w:numId w:val="8"/>
        </w:numPr>
        <w:spacing w:before="240"/>
        <w:contextualSpacing w:val="0"/>
      </w:pPr>
      <w:r w:rsidRPr="00CD6B2C">
        <w:t>whether high demand could be as a result of other extreme weather such as a</w:t>
      </w:r>
      <w:r w:rsidR="00BB7ABC" w:rsidRPr="00CD6B2C">
        <w:t xml:space="preserve"> significant freeze-thaw event</w:t>
      </w:r>
    </w:p>
    <w:p w14:paraId="6501F7E2" w14:textId="77777777" w:rsidR="007C0C66" w:rsidRPr="00CD6B2C" w:rsidRDefault="00C07C77" w:rsidP="007850D5">
      <w:pPr>
        <w:pStyle w:val="ListParagraph"/>
        <w:numPr>
          <w:ilvl w:val="0"/>
          <w:numId w:val="0"/>
        </w:numPr>
        <w:spacing w:before="240"/>
        <w:contextualSpacing w:val="0"/>
      </w:pPr>
      <w:r w:rsidRPr="00CD6B2C">
        <w:t xml:space="preserve">It is important that you </w:t>
      </w:r>
      <w:proofErr w:type="gramStart"/>
      <w:r w:rsidRPr="00CD6B2C">
        <w:t>are able to</w:t>
      </w:r>
      <w:proofErr w:type="gramEnd"/>
      <w:r w:rsidRPr="00CD6B2C">
        <w:t xml:space="preserve"> maintain supply during peaks of demand, without the need to abstract outside the conditions of your licences. </w:t>
      </w:r>
    </w:p>
    <w:p w14:paraId="178F97A9" w14:textId="1614B17A" w:rsidR="007C0C66" w:rsidRPr="00CD6B2C" w:rsidRDefault="00D26F1F" w:rsidP="00502AD0">
      <w:pPr>
        <w:pStyle w:val="Thirdheading"/>
      </w:pPr>
      <w:bookmarkStart w:id="185" w:name="_Toc45107963"/>
      <w:bookmarkStart w:id="186" w:name="_Toc45109145"/>
      <w:bookmarkStart w:id="187" w:name="_Toc58940458"/>
      <w:r w:rsidRPr="00CD6B2C">
        <w:t>6.4.2</w:t>
      </w:r>
      <w:r w:rsidR="00502AD0" w:rsidRPr="00CD6B2C">
        <w:t>.</w:t>
      </w:r>
      <w:r w:rsidRPr="00CD6B2C">
        <w:t xml:space="preserve"> </w:t>
      </w:r>
      <w:r w:rsidR="007C0C66" w:rsidRPr="00CD6B2C">
        <w:t>Base year</w:t>
      </w:r>
      <w:r w:rsidR="006F111D" w:rsidRPr="00CD6B2C">
        <w:t xml:space="preserve"> </w:t>
      </w:r>
      <w:r w:rsidR="00784175" w:rsidRPr="00CD6B2C">
        <w:t xml:space="preserve">customer </w:t>
      </w:r>
      <w:r w:rsidR="006F111D" w:rsidRPr="00CD6B2C">
        <w:t>demand forecast</w:t>
      </w:r>
      <w:bookmarkEnd w:id="185"/>
      <w:bookmarkEnd w:id="186"/>
      <w:bookmarkEnd w:id="187"/>
    </w:p>
    <w:p w14:paraId="7AB9D9DA" w14:textId="77777777" w:rsidR="00524F31" w:rsidRPr="00CD6B2C" w:rsidRDefault="007C0C66" w:rsidP="007850D5">
      <w:pPr>
        <w:spacing w:before="240"/>
      </w:pPr>
      <w:r w:rsidRPr="00CD6B2C">
        <w:t xml:space="preserve">You should clearly state which data you have used as the base for your forecasts and whether you have used reported actual data or your planned position as set out in your </w:t>
      </w:r>
      <w:r w:rsidR="009D4DD1" w:rsidRPr="00CD6B2C">
        <w:t>2019 plan</w:t>
      </w:r>
      <w:r w:rsidRPr="00CD6B2C">
        <w:t xml:space="preserve">. </w:t>
      </w:r>
      <w:r w:rsidR="007F3729" w:rsidRPr="00CD6B2C">
        <w:t>You should base the b</w:t>
      </w:r>
      <w:r w:rsidRPr="00CD6B2C">
        <w:t>ase year on your actual data as far as possible, adjusted to dry year where appropriate. If you need to extrapolate</w:t>
      </w:r>
      <w:r w:rsidR="007850D5" w:rsidRPr="00CD6B2C">
        <w:t>,</w:t>
      </w:r>
      <w:r w:rsidRPr="00CD6B2C">
        <w:t xml:space="preserve"> you should use the dat</w:t>
      </w:r>
      <w:r w:rsidR="007850D5" w:rsidRPr="00CD6B2C">
        <w:t>a you think is most appropriate</w:t>
      </w:r>
      <w:r w:rsidRPr="00CD6B2C">
        <w:t xml:space="preserve"> and justify why</w:t>
      </w:r>
      <w:r w:rsidR="0088104E" w:rsidRPr="00CD6B2C">
        <w:t>. For example</w:t>
      </w:r>
      <w:r w:rsidR="000A122F" w:rsidRPr="00CD6B2C">
        <w:t xml:space="preserve">, allowing for the impacts of </w:t>
      </w:r>
      <w:r w:rsidR="007F2732" w:rsidRPr="00CD6B2C">
        <w:t>c</w:t>
      </w:r>
      <w:r w:rsidR="000A122F" w:rsidRPr="00CD6B2C">
        <w:t>oronavirus and the dry weather in 2020.</w:t>
      </w:r>
      <w:r w:rsidRPr="00CD6B2C">
        <w:t xml:space="preserve"> </w:t>
      </w:r>
    </w:p>
    <w:p w14:paraId="46E76785" w14:textId="77777777" w:rsidR="007C0C66" w:rsidRPr="00CD6B2C" w:rsidRDefault="007850D5" w:rsidP="007850D5">
      <w:pPr>
        <w:spacing w:before="240"/>
      </w:pPr>
      <w:r w:rsidRPr="00CD6B2C">
        <w:t>If you are using</w:t>
      </w:r>
      <w:r w:rsidR="007C0C66" w:rsidRPr="00CD6B2C">
        <w:t xml:space="preserve"> regional planning </w:t>
      </w:r>
      <w:r w:rsidRPr="00CD6B2C">
        <w:t>data, you should ensure</w:t>
      </w:r>
      <w:r w:rsidR="007C0C66" w:rsidRPr="00CD6B2C">
        <w:t xml:space="preserve"> there have been</w:t>
      </w:r>
      <w:r w:rsidR="008F50F9" w:rsidRPr="00CD6B2C">
        <w:t xml:space="preserve"> no significant changes since the forecasts were</w:t>
      </w:r>
      <w:r w:rsidR="007C0C66" w:rsidRPr="00CD6B2C">
        <w:t xml:space="preserve"> produced. If there are, you should update your </w:t>
      </w:r>
      <w:r w:rsidR="009D4DD1" w:rsidRPr="00CD6B2C">
        <w:t xml:space="preserve">plan </w:t>
      </w:r>
      <w:r w:rsidR="007C0C66" w:rsidRPr="00CD6B2C">
        <w:t xml:space="preserve">accordingly. </w:t>
      </w:r>
    </w:p>
    <w:p w14:paraId="367B45BD" w14:textId="77777777" w:rsidR="007C0C66" w:rsidRPr="00CD6B2C" w:rsidRDefault="00524F31" w:rsidP="00524F31">
      <w:pPr>
        <w:spacing w:before="240"/>
      </w:pPr>
      <w:r w:rsidRPr="00CD6B2C">
        <w:t xml:space="preserve">If your position is significantly different from your previous plan </w:t>
      </w:r>
      <w:proofErr w:type="gramStart"/>
      <w:r w:rsidRPr="00CD6B2C">
        <w:t>forecast</w:t>
      </w:r>
      <w:proofErr w:type="gramEnd"/>
      <w:r w:rsidRPr="00CD6B2C">
        <w:t xml:space="preserve"> you should discuss and agree your approach with regulators. Regulators expect you to achieve your previous WRMP commitments. </w:t>
      </w:r>
      <w:r w:rsidR="007C0C66" w:rsidRPr="00CD6B2C">
        <w:t xml:space="preserve">If your approach to calculating base year and forecast PCC leads to </w:t>
      </w:r>
      <w:r w:rsidR="00AE3423" w:rsidRPr="00CD6B2C">
        <w:t xml:space="preserve">significant </w:t>
      </w:r>
      <w:r w:rsidR="007C0C66" w:rsidRPr="00CD6B2C">
        <w:t>uncertainty or changes in your base year or projected consumption compared to your previous plan</w:t>
      </w:r>
      <w:r w:rsidR="000A122F" w:rsidRPr="00CD6B2C">
        <w:t>, such as m</w:t>
      </w:r>
      <w:r w:rsidR="008F50F9" w:rsidRPr="00CD6B2C">
        <w:t>ay be caused by the impacts of c</w:t>
      </w:r>
      <w:r w:rsidR="000A122F" w:rsidRPr="00CD6B2C">
        <w:t>oronavirus</w:t>
      </w:r>
      <w:r w:rsidR="007C0C66" w:rsidRPr="00CD6B2C">
        <w:t>, you should:</w:t>
      </w:r>
    </w:p>
    <w:p w14:paraId="322F3722" w14:textId="77777777" w:rsidR="007C0C66" w:rsidRPr="00CD6B2C" w:rsidRDefault="007C0C66" w:rsidP="00525E89">
      <w:pPr>
        <w:pStyle w:val="Roundbulletgreen"/>
        <w:numPr>
          <w:ilvl w:val="0"/>
          <w:numId w:val="78"/>
        </w:numPr>
      </w:pPr>
      <w:r w:rsidRPr="00CD6B2C">
        <w:t xml:space="preserve">assess the impacts on the water balance (such as and non-household use) </w:t>
      </w:r>
    </w:p>
    <w:p w14:paraId="5862D42A" w14:textId="77777777" w:rsidR="007C0C66" w:rsidRPr="00CD6B2C" w:rsidRDefault="007C0C66" w:rsidP="00525E89">
      <w:pPr>
        <w:pStyle w:val="Roundbulletgreen"/>
        <w:numPr>
          <w:ilvl w:val="0"/>
          <w:numId w:val="78"/>
        </w:numPr>
      </w:pPr>
      <w:r w:rsidRPr="00CD6B2C">
        <w:t xml:space="preserve">describe how this affects the options you have considered in your plan and consider scenario testing or </w:t>
      </w:r>
      <w:r w:rsidR="008F50F9" w:rsidRPr="00CD6B2C">
        <w:t>adaptive planning (See Section 10</w:t>
      </w:r>
      <w:r w:rsidRPr="00CD6B2C">
        <w:t>)</w:t>
      </w:r>
    </w:p>
    <w:p w14:paraId="62722DAA" w14:textId="77777777" w:rsidR="007C0C66" w:rsidRPr="00CD6B2C" w:rsidRDefault="007C0C66" w:rsidP="00525E89">
      <w:pPr>
        <w:pStyle w:val="Roundbulletgreen"/>
        <w:numPr>
          <w:ilvl w:val="0"/>
          <w:numId w:val="78"/>
        </w:numPr>
      </w:pPr>
      <w:r w:rsidRPr="00CD6B2C">
        <w:t xml:space="preserve">explain the reasons for the change </w:t>
      </w:r>
    </w:p>
    <w:p w14:paraId="514ECDDD" w14:textId="77777777" w:rsidR="007C0C66" w:rsidRPr="00CD6B2C" w:rsidRDefault="007C0C66" w:rsidP="00525E89">
      <w:pPr>
        <w:pStyle w:val="Roundbulletgreen"/>
        <w:numPr>
          <w:ilvl w:val="0"/>
          <w:numId w:val="78"/>
        </w:numPr>
      </w:pPr>
      <w:r w:rsidRPr="00CD6B2C">
        <w:t xml:space="preserve">explain any uncertainty in PCC levels </w:t>
      </w:r>
    </w:p>
    <w:p w14:paraId="573C81D5" w14:textId="77777777" w:rsidR="007C0C66" w:rsidRPr="00CD6B2C" w:rsidRDefault="007C0C66" w:rsidP="00525E89">
      <w:pPr>
        <w:pStyle w:val="Roundbulletgreen"/>
        <w:numPr>
          <w:ilvl w:val="0"/>
          <w:numId w:val="78"/>
        </w:numPr>
      </w:pPr>
      <w:r w:rsidRPr="00CD6B2C">
        <w:t>describe how this affects your ability to meet</w:t>
      </w:r>
      <w:r w:rsidR="007F3729" w:rsidRPr="00CD6B2C">
        <w:t xml:space="preserve"> any relevant</w:t>
      </w:r>
      <w:r w:rsidRPr="00CD6B2C">
        <w:t xml:space="preserve"> planning assumptions in the National Framework, regional plans and government aspirations to reduce PCC over the planning period</w:t>
      </w:r>
    </w:p>
    <w:p w14:paraId="474DAD75" w14:textId="133D6B22" w:rsidR="000A122F" w:rsidRPr="00CD6B2C" w:rsidRDefault="007C0C66" w:rsidP="00525E89">
      <w:pPr>
        <w:pStyle w:val="Roundbulletgreen"/>
        <w:numPr>
          <w:ilvl w:val="0"/>
          <w:numId w:val="78"/>
        </w:numPr>
      </w:pPr>
      <w:r w:rsidRPr="00CD6B2C">
        <w:lastRenderedPageBreak/>
        <w:t xml:space="preserve">use improved and updated PCC data if </w:t>
      </w:r>
      <w:r w:rsidR="007F3729" w:rsidRPr="00CD6B2C">
        <w:t>it is a</w:t>
      </w:r>
      <w:r w:rsidRPr="00CD6B2C">
        <w:t>vailable in your final</w:t>
      </w:r>
      <w:r w:rsidR="007F3729" w:rsidRPr="00CD6B2C">
        <w:t xml:space="preserve"> </w:t>
      </w:r>
      <w:proofErr w:type="gramStart"/>
      <w:r w:rsidR="007F3729" w:rsidRPr="00CD6B2C">
        <w:t>WRMP</w:t>
      </w:r>
      <w:r w:rsidR="00CB1E91" w:rsidRPr="00CD6B2C">
        <w:t>,</w:t>
      </w:r>
      <w:r w:rsidR="007F3729" w:rsidRPr="00CD6B2C">
        <w:t xml:space="preserve"> </w:t>
      </w:r>
      <w:r w:rsidRPr="00CD6B2C">
        <w:t>and</w:t>
      </w:r>
      <w:proofErr w:type="gramEnd"/>
      <w:r w:rsidRPr="00CD6B2C">
        <w:t xml:space="preserve"> describe how you </w:t>
      </w:r>
      <w:r w:rsidR="007850D5" w:rsidRPr="00CD6B2C">
        <w:t>will do this in your draft plan. T</w:t>
      </w:r>
      <w:r w:rsidRPr="00CD6B2C">
        <w:t>his should be consistent with that used in your business plan (PR24)</w:t>
      </w:r>
    </w:p>
    <w:p w14:paraId="0A043C9F" w14:textId="77777777" w:rsidR="007C0C66" w:rsidRPr="00CD6B2C" w:rsidRDefault="000A122F" w:rsidP="00525E89">
      <w:pPr>
        <w:pStyle w:val="Roundbulletgreen"/>
        <w:numPr>
          <w:ilvl w:val="0"/>
          <w:numId w:val="78"/>
        </w:numPr>
      </w:pPr>
      <w:r w:rsidRPr="00CD6B2C">
        <w:t>set out how you will review your forecasts dur</w:t>
      </w:r>
      <w:r w:rsidR="00524F31" w:rsidRPr="00CD6B2C">
        <w:t xml:space="preserve">ing the planning period to monitor any short-or long-term changes and </w:t>
      </w:r>
      <w:r w:rsidRPr="00CD6B2C">
        <w:t>the impacts this</w:t>
      </w:r>
      <w:r w:rsidR="00524F31" w:rsidRPr="00CD6B2C">
        <w:t xml:space="preserve"> could have</w:t>
      </w:r>
      <w:r w:rsidRPr="00CD6B2C">
        <w:t xml:space="preserve"> on your plan.</w:t>
      </w:r>
    </w:p>
    <w:p w14:paraId="5F964E71" w14:textId="2273B9C7" w:rsidR="007C0C66" w:rsidRPr="00CD6B2C" w:rsidRDefault="00D26F1F" w:rsidP="00502AD0">
      <w:pPr>
        <w:pStyle w:val="Thirdheading"/>
        <w:rPr>
          <w:sz w:val="26"/>
        </w:rPr>
      </w:pPr>
      <w:bookmarkStart w:id="188" w:name="_Toc45107964"/>
      <w:bookmarkStart w:id="189" w:name="_Toc45109146"/>
      <w:bookmarkStart w:id="190" w:name="_Toc58940459"/>
      <w:r w:rsidRPr="00CD6B2C">
        <w:rPr>
          <w:sz w:val="26"/>
        </w:rPr>
        <w:t>6.4.3</w:t>
      </w:r>
      <w:r w:rsidR="00502AD0" w:rsidRPr="00CD6B2C">
        <w:rPr>
          <w:sz w:val="26"/>
        </w:rPr>
        <w:t>.</w:t>
      </w:r>
      <w:r w:rsidRPr="00CD6B2C">
        <w:rPr>
          <w:sz w:val="26"/>
        </w:rPr>
        <w:t xml:space="preserve"> </w:t>
      </w:r>
      <w:r w:rsidR="007C0C66" w:rsidRPr="00CD6B2C">
        <w:rPr>
          <w:sz w:val="26"/>
        </w:rPr>
        <w:t>Baseline</w:t>
      </w:r>
      <w:r w:rsidR="006F111D" w:rsidRPr="00CD6B2C">
        <w:rPr>
          <w:sz w:val="26"/>
        </w:rPr>
        <w:t xml:space="preserve"> </w:t>
      </w:r>
      <w:r w:rsidR="00784175" w:rsidRPr="00CD6B2C">
        <w:rPr>
          <w:sz w:val="26"/>
        </w:rPr>
        <w:t xml:space="preserve">customer </w:t>
      </w:r>
      <w:r w:rsidR="006F111D" w:rsidRPr="00CD6B2C">
        <w:rPr>
          <w:sz w:val="26"/>
        </w:rPr>
        <w:t>demand</w:t>
      </w:r>
      <w:r w:rsidR="007C0C66" w:rsidRPr="00CD6B2C">
        <w:rPr>
          <w:sz w:val="26"/>
        </w:rPr>
        <w:t xml:space="preserve"> forecast</w:t>
      </w:r>
      <w:bookmarkEnd w:id="188"/>
      <w:bookmarkEnd w:id="189"/>
      <w:bookmarkEnd w:id="190"/>
    </w:p>
    <w:p w14:paraId="183877C5" w14:textId="77777777" w:rsidR="007C0C66" w:rsidRPr="00CD6B2C" w:rsidRDefault="007C0C66" w:rsidP="008F2E07">
      <w:pPr>
        <w:spacing w:before="240"/>
      </w:pPr>
      <w:r w:rsidRPr="00CD6B2C">
        <w:t xml:space="preserve">Your baseline forecast should reflect your forecast of customer consumption without any further water efficiency or metering activity from you from the start of the planning period. </w:t>
      </w:r>
      <w:r w:rsidR="001D4432" w:rsidRPr="00CD6B2C">
        <w:t xml:space="preserve">The baseline </w:t>
      </w:r>
      <w:r w:rsidR="007850D5" w:rsidRPr="00CD6B2C">
        <w:t>should</w:t>
      </w:r>
      <w:r w:rsidR="00AE3423" w:rsidRPr="00CD6B2C">
        <w:t xml:space="preserve"> still</w:t>
      </w:r>
      <w:r w:rsidR="007850D5" w:rsidRPr="00CD6B2C">
        <w:t xml:space="preserve"> include an assessment of how many of your customers will opt for a meter, without any encouragement from you. </w:t>
      </w:r>
    </w:p>
    <w:p w14:paraId="378D1677" w14:textId="77777777" w:rsidR="007C0C66" w:rsidRPr="00CD6B2C" w:rsidRDefault="007C0C66" w:rsidP="007C3FEB">
      <w:pPr>
        <w:pStyle w:val="Numberedsecondheading"/>
        <w:numPr>
          <w:ilvl w:val="0"/>
          <w:numId w:val="0"/>
        </w:numPr>
        <w:outlineLvl w:val="1"/>
      </w:pPr>
      <w:bookmarkStart w:id="191" w:name="_Toc58940460"/>
      <w:r w:rsidRPr="00CD6B2C">
        <w:t>6.5</w:t>
      </w:r>
      <w:r w:rsidR="00143125" w:rsidRPr="00CD6B2C">
        <w:t>.</w:t>
      </w:r>
      <w:r w:rsidRPr="00CD6B2C">
        <w:tab/>
      </w:r>
      <w:r w:rsidR="00143125" w:rsidRPr="00CD6B2C">
        <w:t xml:space="preserve"> </w:t>
      </w:r>
      <w:r w:rsidRPr="00CD6B2C">
        <w:t>Forecasting your non-household consumption</w:t>
      </w:r>
      <w:bookmarkEnd w:id="191"/>
      <w:r w:rsidRPr="00CD6B2C">
        <w:t xml:space="preserve"> </w:t>
      </w:r>
    </w:p>
    <w:p w14:paraId="3AA3AF51" w14:textId="1BE7DB30" w:rsidR="007C0C66" w:rsidRPr="00CD6B2C" w:rsidRDefault="007C0C66" w:rsidP="007850D5">
      <w:pPr>
        <w:spacing w:before="240"/>
      </w:pPr>
      <w:r w:rsidRPr="00CD6B2C">
        <w:t>Y</w:t>
      </w:r>
      <w:r w:rsidR="00E83AF2" w:rsidRPr="00CD6B2C">
        <w:t>ou should produce a forecast of your</w:t>
      </w:r>
      <w:r w:rsidRPr="00CD6B2C">
        <w:t xml:space="preserve"> non-household demand. This is the</w:t>
      </w:r>
      <w:r w:rsidR="002234BF" w:rsidRPr="00CD6B2C">
        <w:t xml:space="preserve"> demand for water being used by</w:t>
      </w:r>
      <w:r w:rsidRPr="00CD6B2C">
        <w:t xml:space="preserve"> non-household</w:t>
      </w:r>
      <w:r w:rsidR="002234BF" w:rsidRPr="00CD6B2C">
        <w:t xml:space="preserve"> premises</w:t>
      </w:r>
      <w:r w:rsidRPr="00CD6B2C">
        <w:t xml:space="preserve"> (</w:t>
      </w:r>
      <w:r w:rsidR="00CA3468" w:rsidRPr="00CD6B2C">
        <w:t>s</w:t>
      </w:r>
      <w:r w:rsidR="00CF1D03" w:rsidRPr="00CD6B2C">
        <w:t>uch as</w:t>
      </w:r>
      <w:r w:rsidRPr="00CD6B2C">
        <w:t xml:space="preserve"> businesses and industrial </w:t>
      </w:r>
      <w:r w:rsidR="00E8513F" w:rsidRPr="00CD6B2C">
        <w:t>premises</w:t>
      </w:r>
      <w:r w:rsidRPr="00CD6B2C">
        <w:t>) and for the population living in communal establishments (</w:t>
      </w:r>
      <w:r w:rsidR="00CA3468" w:rsidRPr="00CD6B2C">
        <w:t xml:space="preserve">for instance </w:t>
      </w:r>
      <w:r w:rsidRPr="00CD6B2C">
        <w:t xml:space="preserve">hospitals, prisons and educational establishments). </w:t>
      </w:r>
    </w:p>
    <w:p w14:paraId="34899955" w14:textId="77777777" w:rsidR="001D4432" w:rsidRPr="00CD6B2C" w:rsidRDefault="007C0C66" w:rsidP="007C0C66">
      <w:r w:rsidRPr="00CD6B2C">
        <w:t>Y</w:t>
      </w:r>
      <w:r w:rsidR="007F3729" w:rsidRPr="00CD6B2C">
        <w:t>ou</w:t>
      </w:r>
      <w:r w:rsidR="001D4432" w:rsidRPr="00CD6B2C">
        <w:t xml:space="preserve">r forecasts of non-household use should be based on </w:t>
      </w:r>
      <w:r w:rsidR="00A14A5A" w:rsidRPr="00CD6B2C">
        <w:t xml:space="preserve">principal use. This should be </w:t>
      </w:r>
      <w:r w:rsidRPr="00CD6B2C">
        <w:t xml:space="preserve">in line with Ofwat’s </w:t>
      </w:r>
      <w:r w:rsidR="0087742A" w:rsidRPr="00CD6B2C">
        <w:t>guidance</w:t>
      </w:r>
      <w:r w:rsidR="001D4432" w:rsidRPr="00CD6B2C">
        <w:t>:</w:t>
      </w:r>
    </w:p>
    <w:p w14:paraId="1DCC22BB" w14:textId="77777777" w:rsidR="001D4432" w:rsidRPr="00CD6B2C" w:rsidRDefault="002F3F43" w:rsidP="00741E08">
      <w:pPr>
        <w:pStyle w:val="ListParagraph"/>
        <w:numPr>
          <w:ilvl w:val="0"/>
          <w:numId w:val="81"/>
        </w:numPr>
      </w:pPr>
      <w:hyperlink r:id="rId63" w:tooltip="Ofwat's Eligibility Guidance" w:history="1">
        <w:r w:rsidR="001D4432" w:rsidRPr="00CD6B2C">
          <w:rPr>
            <w:rStyle w:val="Hyperlink"/>
          </w:rPr>
          <w:t>e</w:t>
        </w:r>
        <w:r w:rsidR="007E1DCB" w:rsidRPr="00CD6B2C">
          <w:rPr>
            <w:rStyle w:val="Hyperlink"/>
          </w:rPr>
          <w:t>ligibility guidance</w:t>
        </w:r>
      </w:hyperlink>
      <w:r w:rsidR="00464AAD" w:rsidRPr="00CD6B2C">
        <w:rPr>
          <w:color w:val="auto"/>
        </w:rPr>
        <w:t xml:space="preserve"> </w:t>
      </w:r>
      <w:r w:rsidR="007E1DCB" w:rsidRPr="00CD6B2C">
        <w:t xml:space="preserve">on whether non-household customers in England and Wales are eligible to switch their retailer </w:t>
      </w:r>
    </w:p>
    <w:p w14:paraId="3B5D1309" w14:textId="77777777" w:rsidR="007C0C66" w:rsidRPr="00CD6B2C" w:rsidRDefault="007C0C66" w:rsidP="00741E08">
      <w:pPr>
        <w:pStyle w:val="ListParagraph"/>
        <w:numPr>
          <w:ilvl w:val="0"/>
          <w:numId w:val="81"/>
        </w:numPr>
      </w:pPr>
      <w:r w:rsidRPr="00CD6B2C">
        <w:t>supplementary</w:t>
      </w:r>
      <w:hyperlink r:id="rId64" w:tooltip="Links to Ofwat's Supplementary guidance on whether non-household customers in England and Wales are eligible to switch their retailer" w:history="1">
        <w:r w:rsidRPr="00CD6B2C">
          <w:rPr>
            <w:rStyle w:val="Hyperlink"/>
          </w:rPr>
          <w:t xml:space="preserve"> guidance</w:t>
        </w:r>
      </w:hyperlink>
      <w:r w:rsidRPr="00CD6B2C">
        <w:rPr>
          <w:rStyle w:val="Hyperlink"/>
        </w:rPr>
        <w:t xml:space="preserve"> </w:t>
      </w:r>
      <w:r w:rsidRPr="00CD6B2C">
        <w:t xml:space="preserve">on </w:t>
      </w:r>
      <w:hyperlink r:id="rId65" w:history="1">
        <w:r w:rsidRPr="00CD6B2C">
          <w:t>assessing whether non-household customers in England and Wales are eligible to switch their water and wastewater retailer</w:t>
        </w:r>
      </w:hyperlink>
      <w:r w:rsidRPr="00CD6B2C">
        <w:t xml:space="preserve">. </w:t>
      </w:r>
    </w:p>
    <w:p w14:paraId="7CB01576" w14:textId="471101AB" w:rsidR="007C0C66" w:rsidRPr="00CD6B2C" w:rsidRDefault="007C0C66" w:rsidP="007C0C66">
      <w:r w:rsidRPr="00CD6B2C">
        <w:fldChar w:fldCharType="begin"/>
      </w:r>
      <w:r w:rsidRPr="00CD6B2C">
        <w:instrText xml:space="preserve"> http://www.ofwat.gov.uk/wp-content/uploads/2016/03/pap_gud201607suppretaileligibility.pdf </w:instrText>
      </w:r>
      <w:r w:rsidRPr="00CD6B2C">
        <w:fldChar w:fldCharType="end"/>
      </w:r>
      <w:r w:rsidRPr="00CD6B2C">
        <w:t>You should explain if following Ofwat’s guidance leads to significant change in your projections of household or non-household water use, in relation to previous plans.</w:t>
      </w:r>
    </w:p>
    <w:p w14:paraId="0A343DDE" w14:textId="77777777" w:rsidR="001D4432" w:rsidRPr="00CD6B2C" w:rsidRDefault="007C0C66" w:rsidP="00241366">
      <w:r w:rsidRPr="00CD6B2C">
        <w:t>You should also work with non-household customers to improve water efficiency where you belie</w:t>
      </w:r>
      <w:r w:rsidR="007F3729" w:rsidRPr="00CD6B2C">
        <w:t xml:space="preserve">ve there are savings to be made. </w:t>
      </w:r>
      <w:r w:rsidR="00241366" w:rsidRPr="00CD6B2C">
        <w:t>It is, however, your role to engage with the retailer and the retailer’s role to engage with their cust</w:t>
      </w:r>
      <w:r w:rsidR="00A353E9" w:rsidRPr="00CD6B2C">
        <w:t xml:space="preserve">omers. If there is any </w:t>
      </w:r>
      <w:r w:rsidR="00241366" w:rsidRPr="00CD6B2C">
        <w:t>engagement with non-household customers</w:t>
      </w:r>
      <w:r w:rsidR="00A353E9" w:rsidRPr="00CD6B2C">
        <w:t>, it</w:t>
      </w:r>
      <w:r w:rsidR="00241366" w:rsidRPr="00CD6B2C">
        <w:t xml:space="preserve"> should be wit</w:t>
      </w:r>
      <w:r w:rsidR="00A353E9" w:rsidRPr="00CD6B2C">
        <w:t xml:space="preserve">h the agreement of the retailer(s) </w:t>
      </w:r>
      <w:r w:rsidR="00241366" w:rsidRPr="00CD6B2C">
        <w:t xml:space="preserve">to avoid confusion. You should engage with the retailers </w:t>
      </w:r>
      <w:proofErr w:type="gramStart"/>
      <w:r w:rsidR="00241366" w:rsidRPr="00CD6B2C">
        <w:t>early on in the</w:t>
      </w:r>
      <w:proofErr w:type="gramEnd"/>
      <w:r w:rsidR="00241366" w:rsidRPr="00CD6B2C">
        <w:t xml:space="preserve"> process.</w:t>
      </w:r>
      <w:r w:rsidR="007537DB" w:rsidRPr="00CD6B2C">
        <w:t xml:space="preserve"> </w:t>
      </w:r>
    </w:p>
    <w:p w14:paraId="113613A4" w14:textId="77777777" w:rsidR="00241366" w:rsidRPr="00CD6B2C" w:rsidRDefault="007537DB" w:rsidP="00241366">
      <w:r w:rsidRPr="00CD6B2C">
        <w:t xml:space="preserve">In Wales you should engage with retailers for those non-household customers eligible under restricted retail authorisation.  </w:t>
      </w:r>
    </w:p>
    <w:p w14:paraId="629C3193" w14:textId="77777777" w:rsidR="007C0C66" w:rsidRPr="00CD6B2C" w:rsidRDefault="007F3729" w:rsidP="007C0C66">
      <w:r w:rsidRPr="00CD6B2C">
        <w:lastRenderedPageBreak/>
        <w:t>You</w:t>
      </w:r>
      <w:r w:rsidR="007C0C66" w:rsidRPr="00CD6B2C">
        <w:t xml:space="preserve"> should provide evidence </w:t>
      </w:r>
      <w:r w:rsidR="001D4432" w:rsidRPr="00CD6B2C">
        <w:t>of your engagement with retailers in your plan.</w:t>
      </w:r>
      <w:r w:rsidR="007C0C66" w:rsidRPr="00CD6B2C">
        <w:t xml:space="preserve"> You should also explain the implications of </w:t>
      </w:r>
      <w:r w:rsidR="00CA3468" w:rsidRPr="00CD6B2C">
        <w:t xml:space="preserve">your chosen </w:t>
      </w:r>
      <w:r w:rsidR="007C0C66" w:rsidRPr="00CD6B2C">
        <w:t>drought management actions (</w:t>
      </w:r>
      <w:r w:rsidR="00CA3468" w:rsidRPr="00CD6B2C">
        <w:t>such as</w:t>
      </w:r>
      <w:r w:rsidR="007C0C66" w:rsidRPr="00CD6B2C">
        <w:t xml:space="preserve"> non-essential use bans) on non-household customers. </w:t>
      </w:r>
    </w:p>
    <w:p w14:paraId="1D26BAAF" w14:textId="77777777" w:rsidR="007C0C66" w:rsidRPr="00CD6B2C" w:rsidRDefault="007C0C66" w:rsidP="007C0C66">
      <w:r w:rsidRPr="00CD6B2C">
        <w:t xml:space="preserve">Your forecasts should </w:t>
      </w:r>
      <w:r w:rsidR="00C024E5" w:rsidRPr="00CD6B2C">
        <w:t>reflect</w:t>
      </w:r>
      <w:r w:rsidRPr="00CD6B2C">
        <w:t xml:space="preserve"> the outputs of regional plans</w:t>
      </w:r>
      <w:r w:rsidR="00CA3468" w:rsidRPr="00CD6B2C">
        <w:t xml:space="preserve"> (if appropriate)</w:t>
      </w:r>
      <w:r w:rsidRPr="00CD6B2C">
        <w:t xml:space="preserve"> for the customers you supply. </w:t>
      </w:r>
    </w:p>
    <w:p w14:paraId="71D47CB9" w14:textId="77777777" w:rsidR="007C0C66" w:rsidRPr="00CD6B2C" w:rsidRDefault="007C0C66" w:rsidP="007C0C66">
      <w:r w:rsidRPr="00CD6B2C">
        <w:t xml:space="preserve">Your forecasts should include an assessment of the demand </w:t>
      </w:r>
      <w:r w:rsidR="007F3729" w:rsidRPr="00CD6B2C">
        <w:t>for water from new customers switching</w:t>
      </w:r>
      <w:r w:rsidR="00E83AF2" w:rsidRPr="00CD6B2C">
        <w:t xml:space="preserve"> to public water supplies, from</w:t>
      </w:r>
      <w:r w:rsidRPr="00CD6B2C">
        <w:t xml:space="preserve"> other sources of abstraction such as agriculture in a significant drought. This allowance </w:t>
      </w:r>
      <w:r w:rsidR="00AE3423" w:rsidRPr="00CD6B2C">
        <w:t xml:space="preserve">can </w:t>
      </w:r>
      <w:r w:rsidRPr="00CD6B2C">
        <w:t xml:space="preserve">be on top of your dry year annual average demand for non-household customers. </w:t>
      </w:r>
      <w:r w:rsidR="007F3729" w:rsidRPr="00CD6B2C">
        <w:t xml:space="preserve">You should include it as a </w:t>
      </w:r>
      <w:r w:rsidRPr="00CD6B2C">
        <w:t xml:space="preserve">separate line in the water resources planning tables to differentiate it from the dry year forecast. </w:t>
      </w:r>
    </w:p>
    <w:p w14:paraId="7FC1CB66" w14:textId="77777777" w:rsidR="007C0C66" w:rsidRPr="00CD6B2C" w:rsidRDefault="007C0C66" w:rsidP="007C0C66">
      <w:r w:rsidRPr="00CD6B2C">
        <w:t>You should also consider whether there are any implications from private water supplies failing and therefore calling on you as a supplier of last resort. If so, you could consider an allowance for this demand in your non-household demand. If you do this, you should explain how you have assessed this demand and the evidence you have used.</w:t>
      </w:r>
    </w:p>
    <w:p w14:paraId="48A5148C" w14:textId="77777777" w:rsidR="00AC0551" w:rsidRPr="00545C32" w:rsidRDefault="00AC0551" w:rsidP="00AC0551">
      <w:pPr>
        <w:pStyle w:val="Subheading"/>
        <w:rPr>
          <w:color w:val="005546"/>
          <w:sz w:val="24"/>
        </w:rPr>
      </w:pPr>
      <w:r w:rsidRPr="00545C32">
        <w:rPr>
          <w:color w:val="005546"/>
          <w:sz w:val="24"/>
        </w:rPr>
        <w:t>England</w:t>
      </w:r>
    </w:p>
    <w:p w14:paraId="00120885" w14:textId="1D75997F" w:rsidR="00AC0551" w:rsidRPr="00CD6B2C" w:rsidRDefault="00AC0551" w:rsidP="00AC0551">
      <w:r w:rsidRPr="00CD6B2C">
        <w:t xml:space="preserve">For companies in England, a </w:t>
      </w:r>
      <w:hyperlink r:id="rId66" w:tooltip="Link to joint Environment Agency and Ofwat letter" w:history="1">
        <w:r w:rsidRPr="00CD6B2C">
          <w:rPr>
            <w:rStyle w:val="Hyperlink"/>
          </w:rPr>
          <w:t>joint regulators letter</w:t>
        </w:r>
      </w:hyperlink>
      <w:r w:rsidRPr="00CD6B2C">
        <w:t xml:space="preserve"> was issued to retailers and wholesalers in March 2020</w:t>
      </w:r>
      <w:r w:rsidR="00393E25" w:rsidRPr="00CD6B2C">
        <w:t>. It sets</w:t>
      </w:r>
      <w:r w:rsidRPr="00CD6B2C">
        <w:t xml:space="preserve"> out what you and retailers should be doing to meet your water efficiency obligations</w:t>
      </w:r>
      <w:r w:rsidRPr="00CD6B2C">
        <w:rPr>
          <w:rStyle w:val="Textsuperscript"/>
        </w:rPr>
        <w:footnoteReference w:id="21"/>
      </w:r>
      <w:r w:rsidR="00624F0C" w:rsidRPr="00CD6B2C">
        <w:t>. This letter aske</w:t>
      </w:r>
      <w:r w:rsidRPr="00CD6B2C">
        <w:t>d</w:t>
      </w:r>
      <w:r w:rsidR="00393E25" w:rsidRPr="00CD6B2C">
        <w:t xml:space="preserve"> </w:t>
      </w:r>
      <w:r w:rsidR="00241366" w:rsidRPr="00CD6B2C">
        <w:t>retailers and wholesalers to submit a joint action plan by September 2020 o</w:t>
      </w:r>
      <w:r w:rsidRPr="00CD6B2C">
        <w:t xml:space="preserve">utlining the actions that both wholesalers and retailers need to </w:t>
      </w:r>
      <w:r w:rsidR="00393E25" w:rsidRPr="00CD6B2C">
        <w:t>complete</w:t>
      </w:r>
      <w:r w:rsidRPr="00CD6B2C">
        <w:t xml:space="preserve"> to</w:t>
      </w:r>
      <w:r w:rsidR="00BF6663" w:rsidRPr="00CD6B2C">
        <w:t xml:space="preserve"> increase water efficiency. </w:t>
      </w:r>
      <w:r w:rsidR="00422949" w:rsidRPr="00CD6B2C">
        <w:t>The action plan comprises five key headline actions and supporting actions designed to identify and tackle barriers to improved water efficiency in the sector, together with a timetable for achieving progress. This includes measures to understand non-household demand and water efficiency potential</w:t>
      </w:r>
      <w:r w:rsidR="00204DF3" w:rsidRPr="00CD6B2C">
        <w:t>.</w:t>
      </w:r>
    </w:p>
    <w:p w14:paraId="4EDD78A2" w14:textId="61317DCE" w:rsidR="007C0C66" w:rsidRPr="00CD6B2C" w:rsidRDefault="00AC0551" w:rsidP="00502AD0">
      <w:pPr>
        <w:pStyle w:val="Thirdheading"/>
      </w:pPr>
      <w:bookmarkStart w:id="192" w:name="_Toc45107966"/>
      <w:bookmarkStart w:id="193" w:name="_Toc45109148"/>
      <w:bookmarkStart w:id="194" w:name="_Toc58940461"/>
      <w:r w:rsidRPr="00CD6B2C">
        <w:t>6.5.1</w:t>
      </w:r>
      <w:r w:rsidR="00502AD0" w:rsidRPr="00CD6B2C">
        <w:t>.</w:t>
      </w:r>
      <w:r w:rsidRPr="00CD6B2C">
        <w:tab/>
      </w:r>
      <w:r w:rsidR="007C0C66" w:rsidRPr="00CD6B2C">
        <w:t>Retailers</w:t>
      </w:r>
      <w:bookmarkEnd w:id="192"/>
      <w:bookmarkEnd w:id="193"/>
      <w:bookmarkEnd w:id="194"/>
    </w:p>
    <w:p w14:paraId="2169C00A" w14:textId="77777777" w:rsidR="005960D4" w:rsidRPr="00CD6B2C" w:rsidRDefault="005960D4" w:rsidP="00753553">
      <w:pPr>
        <w:spacing w:before="240"/>
      </w:pPr>
      <w:r w:rsidRPr="00CD6B2C">
        <w:t>In England, a</w:t>
      </w:r>
      <w:r w:rsidR="007C0C66" w:rsidRPr="00CD6B2C">
        <w:t>ll</w:t>
      </w:r>
      <w:r w:rsidR="00624F0C" w:rsidRPr="00CD6B2C">
        <w:t xml:space="preserve"> eligible</w:t>
      </w:r>
      <w:r w:rsidR="007C0C66" w:rsidRPr="00CD6B2C">
        <w:t xml:space="preserve"> business customers and public sector, charitable and not-for-profit organisations </w:t>
      </w:r>
      <w:proofErr w:type="gramStart"/>
      <w:r w:rsidR="007C0C66" w:rsidRPr="00CD6B2C">
        <w:t>are able to</w:t>
      </w:r>
      <w:proofErr w:type="gramEnd"/>
      <w:r w:rsidR="007C0C66" w:rsidRPr="00CD6B2C">
        <w:t xml:space="preserve"> choose their water supplier (retailer). </w:t>
      </w:r>
    </w:p>
    <w:p w14:paraId="70F8F0EF" w14:textId="77777777" w:rsidR="007C0C66" w:rsidRPr="00CD6B2C" w:rsidRDefault="007C0C66" w:rsidP="007C0C66">
      <w:r w:rsidRPr="00CD6B2C">
        <w:t xml:space="preserve">In Wales, only non-household customers who meet the 50 megalitres per annum threshold requirement </w:t>
      </w:r>
      <w:proofErr w:type="gramStart"/>
      <w:r w:rsidRPr="00CD6B2C">
        <w:t>are able to</w:t>
      </w:r>
      <w:proofErr w:type="gramEnd"/>
      <w:r w:rsidRPr="00CD6B2C">
        <w:t xml:space="preserve"> choose a different suppl</w:t>
      </w:r>
      <w:r w:rsidR="00A002FE" w:rsidRPr="00CD6B2C">
        <w:t>ier for water retail services. Non-households under this threshold are direct customers of the incumbent water company.</w:t>
      </w:r>
    </w:p>
    <w:p w14:paraId="193FEE99" w14:textId="77777777" w:rsidR="007C0C66" w:rsidRPr="00CD6B2C" w:rsidRDefault="007C0C66" w:rsidP="007C0C66">
      <w:r w:rsidRPr="00CD6B2C">
        <w:t xml:space="preserve">You (the incumbent water supplier or wholesaler) are still responsible for delivering the water to the </w:t>
      </w:r>
      <w:proofErr w:type="gramStart"/>
      <w:r w:rsidRPr="00CD6B2C">
        <w:t>customer, and</w:t>
      </w:r>
      <w:proofErr w:type="gramEnd"/>
      <w:r w:rsidRPr="00CD6B2C">
        <w:t xml:space="preserve"> should continue to plan for non-</w:t>
      </w:r>
      <w:r w:rsidRPr="00CD6B2C">
        <w:lastRenderedPageBreak/>
        <w:t xml:space="preserve">household customer demand in your area. You should ensure there is no double-counting in your plan between this forecast and any bulk supply to an incumbent. The general duty to promote the efficient use of water under section 93A of the Water Industry Act 1991 applies to both the wholesaler and the retailer. </w:t>
      </w:r>
    </w:p>
    <w:p w14:paraId="44B11B1B" w14:textId="76607732" w:rsidR="00241366" w:rsidRPr="00CD6B2C" w:rsidRDefault="00241366" w:rsidP="00E27A3A">
      <w:r w:rsidRPr="00CD6B2C">
        <w:t xml:space="preserve">When you prepare your </w:t>
      </w:r>
      <w:proofErr w:type="gramStart"/>
      <w:r w:rsidRPr="00CD6B2C">
        <w:t>plan</w:t>
      </w:r>
      <w:proofErr w:type="gramEnd"/>
      <w:r w:rsidRPr="00CD6B2C">
        <w:t xml:space="preserve"> you </w:t>
      </w:r>
      <w:r w:rsidR="00DA2906" w:rsidRPr="00CD6B2C">
        <w:t>can</w:t>
      </w:r>
      <w:r w:rsidRPr="00CD6B2C">
        <w:t xml:space="preserve"> work closely with</w:t>
      </w:r>
      <w:r w:rsidR="00A002FE" w:rsidRPr="00CD6B2C">
        <w:t xml:space="preserve"> any applicable</w:t>
      </w:r>
      <w:r w:rsidRPr="00CD6B2C">
        <w:t xml:space="preserve"> retailers through the national retailer and w</w:t>
      </w:r>
      <w:r w:rsidR="00CB1E91" w:rsidRPr="00CD6B2C">
        <w:t>holesalers WRMP24 working group,</w:t>
      </w:r>
      <w:r w:rsidRPr="00CD6B2C">
        <w:t xml:space="preserve"> which will be set up as part of the joint action plan. This will allow retailers to provide information and data in a timely manner as you prepare or revise your plan. You should continue to work with the retailers,</w:t>
      </w:r>
      <w:r w:rsidR="00624F0C" w:rsidRPr="00CD6B2C">
        <w:t xml:space="preserve"> including</w:t>
      </w:r>
      <w:r w:rsidRPr="00CD6B2C">
        <w:t xml:space="preserve"> through the process of completing the action plan, to ensure the promotion of water efficiency and demand management with all customers. You should outline details of this joint planned work in your plan as a discreet section.</w:t>
      </w:r>
    </w:p>
    <w:p w14:paraId="5969A523" w14:textId="42B43B60" w:rsidR="007C0C66" w:rsidRPr="00CD6B2C" w:rsidRDefault="00C44DEA" w:rsidP="00502AD0">
      <w:pPr>
        <w:pStyle w:val="Thirdheading"/>
      </w:pPr>
      <w:bookmarkStart w:id="195" w:name="_Toc45107967"/>
      <w:bookmarkStart w:id="196" w:name="_Toc45109149"/>
      <w:bookmarkStart w:id="197" w:name="_Toc58940462"/>
      <w:r w:rsidRPr="00CD6B2C">
        <w:t>6.5.</w:t>
      </w:r>
      <w:r w:rsidR="00AC0551" w:rsidRPr="00CD6B2C">
        <w:t>2</w:t>
      </w:r>
      <w:r w:rsidR="00502AD0" w:rsidRPr="00CD6B2C">
        <w:t>.</w:t>
      </w:r>
      <w:r w:rsidRPr="00CD6B2C">
        <w:tab/>
      </w:r>
      <w:r w:rsidR="007C0C66" w:rsidRPr="00CD6B2C">
        <w:t>Information you should provide in your plan</w:t>
      </w:r>
      <w:bookmarkEnd w:id="195"/>
      <w:bookmarkEnd w:id="196"/>
      <w:bookmarkEnd w:id="197"/>
    </w:p>
    <w:p w14:paraId="44F110BF" w14:textId="77777777" w:rsidR="007C0C66" w:rsidRPr="00CD6B2C" w:rsidRDefault="007C0C66" w:rsidP="0041362F">
      <w:pPr>
        <w:spacing w:before="240"/>
      </w:pPr>
      <w:r w:rsidRPr="00CD6B2C">
        <w:t xml:space="preserve">You should work </w:t>
      </w:r>
      <w:r w:rsidR="0041362F" w:rsidRPr="00CD6B2C">
        <w:t>with retailers and through</w:t>
      </w:r>
      <w:r w:rsidRPr="00CD6B2C">
        <w:t xml:space="preserve"> regional groups</w:t>
      </w:r>
      <w:r w:rsidR="0041362F" w:rsidRPr="00CD6B2C">
        <w:t xml:space="preserve"> (where applicable)</w:t>
      </w:r>
      <w:r w:rsidRPr="00CD6B2C">
        <w:t xml:space="preserve"> to share </w:t>
      </w:r>
      <w:r w:rsidR="00624F0C" w:rsidRPr="00CD6B2C">
        <w:t xml:space="preserve">appropriate </w:t>
      </w:r>
      <w:r w:rsidRPr="00CD6B2C">
        <w:t xml:space="preserve">information, data and expertise to ensure your forecasts and solutions are robust. You should make sure that: </w:t>
      </w:r>
    </w:p>
    <w:p w14:paraId="6F1C51D7" w14:textId="77777777" w:rsidR="007C0C66" w:rsidRPr="00CD6B2C" w:rsidRDefault="007C0C66" w:rsidP="00525E89">
      <w:pPr>
        <w:pStyle w:val="Roundbulletgreen"/>
        <w:numPr>
          <w:ilvl w:val="0"/>
          <w:numId w:val="56"/>
        </w:numPr>
      </w:pPr>
      <w:r w:rsidRPr="00CD6B2C">
        <w:t xml:space="preserve">your </w:t>
      </w:r>
      <w:r w:rsidR="006E2603" w:rsidRPr="00CD6B2C">
        <w:t xml:space="preserve">plan </w:t>
      </w:r>
      <w:r w:rsidRPr="00CD6B2C">
        <w:t>contains an estimated demand forecast for non-households</w:t>
      </w:r>
    </w:p>
    <w:p w14:paraId="2C7C98DF" w14:textId="77777777" w:rsidR="007C0C66" w:rsidRPr="00CD6B2C" w:rsidRDefault="007C0C66" w:rsidP="00525E89">
      <w:pPr>
        <w:pStyle w:val="Roundbulletgreen"/>
        <w:numPr>
          <w:ilvl w:val="0"/>
          <w:numId w:val="56"/>
        </w:numPr>
      </w:pPr>
      <w:r w:rsidRPr="00CD6B2C">
        <w:t xml:space="preserve">you describe how you have derived the figures and assumptions you have made </w:t>
      </w:r>
    </w:p>
    <w:p w14:paraId="43016EEA" w14:textId="77777777" w:rsidR="00BF6663" w:rsidRPr="00CD6B2C" w:rsidRDefault="007C0C66" w:rsidP="00525E89">
      <w:pPr>
        <w:pStyle w:val="Roundbulletgreen"/>
        <w:numPr>
          <w:ilvl w:val="0"/>
          <w:numId w:val="56"/>
        </w:numPr>
      </w:pPr>
      <w:r w:rsidRPr="00CD6B2C">
        <w:t>you make use of the MOSL</w:t>
      </w:r>
      <w:r w:rsidR="00E27A3A" w:rsidRPr="00CD6B2C">
        <w:rPr>
          <w:rStyle w:val="Textsuperscript"/>
        </w:rPr>
        <w:footnoteReference w:id="22"/>
      </w:r>
      <w:r w:rsidRPr="00CD6B2C">
        <w:rPr>
          <w:rStyle w:val="Textsuperscript"/>
        </w:rPr>
        <w:t xml:space="preserve"> </w:t>
      </w:r>
      <w:r w:rsidRPr="00CD6B2C">
        <w:t>system that stores retail company data as needed</w:t>
      </w:r>
    </w:p>
    <w:p w14:paraId="2908E0EC" w14:textId="77777777" w:rsidR="00CE6EDD" w:rsidRPr="00CD6B2C" w:rsidRDefault="007C0C66" w:rsidP="00525E89">
      <w:pPr>
        <w:pStyle w:val="Roundbulletgreen"/>
        <w:numPr>
          <w:ilvl w:val="0"/>
          <w:numId w:val="56"/>
        </w:numPr>
      </w:pPr>
      <w:r w:rsidRPr="00CD6B2C">
        <w:t>you describe the make</w:t>
      </w:r>
      <w:r w:rsidR="00CE6EDD" w:rsidRPr="00CD6B2C">
        <w:t>-</w:t>
      </w:r>
      <w:r w:rsidRPr="00CD6B2C">
        <w:t>up of non-household demand in different sectors either by using the service and non-service split (identifying the main sectors), or by using Standard Industrial Classification (SIC) categories published by the Office for National Statistics</w:t>
      </w:r>
      <w:r w:rsidR="00CE6EDD" w:rsidRPr="00CD6B2C">
        <w:t>. MOSL is working</w:t>
      </w:r>
      <w:r w:rsidR="00B43AC9" w:rsidRPr="00CD6B2C">
        <w:t xml:space="preserve"> with non-household trading p</w:t>
      </w:r>
      <w:r w:rsidR="00CE6EDD" w:rsidRPr="00CD6B2C">
        <w:t xml:space="preserve">arties to produce a proposed </w:t>
      </w:r>
      <w:r w:rsidR="00B43AC9" w:rsidRPr="00CD6B2C">
        <w:t xml:space="preserve">plan </w:t>
      </w:r>
      <w:r w:rsidR="00CE6EDD" w:rsidRPr="00CD6B2C">
        <w:t xml:space="preserve">for non-household industry segmentation based on SIC categories but down to division level. You should use this when it is available. </w:t>
      </w:r>
    </w:p>
    <w:p w14:paraId="54A99660" w14:textId="77777777" w:rsidR="007C0C66" w:rsidRPr="00CD6B2C" w:rsidRDefault="007C0C66" w:rsidP="00525E89">
      <w:pPr>
        <w:pStyle w:val="Roundbulletgreen"/>
        <w:numPr>
          <w:ilvl w:val="0"/>
          <w:numId w:val="56"/>
        </w:numPr>
      </w:pPr>
      <w:r w:rsidRPr="00CD6B2C">
        <w:t>you clearly explain the existing water efficiency initiatives planned by both the wholesaler and retailer</w:t>
      </w:r>
      <w:r w:rsidR="00A353E9" w:rsidRPr="00CD6B2C">
        <w:t>(s)</w:t>
      </w:r>
      <w:r w:rsidRPr="00CD6B2C">
        <w:t>. Your baseline should reflect non-household demand without any further intervention. Your final plan</w:t>
      </w:r>
      <w:r w:rsidR="00DE726E" w:rsidRPr="00CD6B2C">
        <w:t>ning scenario</w:t>
      </w:r>
      <w:r w:rsidRPr="00CD6B2C">
        <w:t xml:space="preserve"> should include any forecast savings from water efficiency programmes</w:t>
      </w:r>
    </w:p>
    <w:p w14:paraId="08FAB626" w14:textId="77777777" w:rsidR="007C0C66" w:rsidRPr="00CD6B2C" w:rsidRDefault="007C0C66" w:rsidP="00525E89">
      <w:pPr>
        <w:pStyle w:val="Roundbulletgreen"/>
        <w:numPr>
          <w:ilvl w:val="0"/>
          <w:numId w:val="56"/>
        </w:numPr>
      </w:pPr>
      <w:r w:rsidRPr="00CD6B2C">
        <w:t>you consider non household water efficiency as an option to manage the supply</w:t>
      </w:r>
      <w:r w:rsidR="00B730C5" w:rsidRPr="00CD6B2C">
        <w:t>-</w:t>
      </w:r>
      <w:r w:rsidRPr="00CD6B2C">
        <w:t>demand balance</w:t>
      </w:r>
      <w:r w:rsidR="0038048D" w:rsidRPr="00CD6B2C">
        <w:t xml:space="preserve"> and meet government </w:t>
      </w:r>
      <w:r w:rsidR="00BF6663" w:rsidRPr="00CD6B2C">
        <w:t xml:space="preserve">policy or </w:t>
      </w:r>
      <w:r w:rsidR="0038048D" w:rsidRPr="00CD6B2C">
        <w:t>targets</w:t>
      </w:r>
      <w:r w:rsidR="00306D5E" w:rsidRPr="00CD6B2C">
        <w:t xml:space="preserve"> on water consumption</w:t>
      </w:r>
    </w:p>
    <w:p w14:paraId="152A780B" w14:textId="77777777" w:rsidR="007C0C66" w:rsidRPr="00CD6B2C" w:rsidRDefault="00E27A3A" w:rsidP="00525E89">
      <w:pPr>
        <w:pStyle w:val="Roundbulletgreen"/>
        <w:numPr>
          <w:ilvl w:val="0"/>
          <w:numId w:val="56"/>
        </w:numPr>
      </w:pPr>
      <w:r w:rsidRPr="00CD6B2C">
        <w:lastRenderedPageBreak/>
        <w:t>y</w:t>
      </w:r>
      <w:r w:rsidR="006E2603" w:rsidRPr="00CD6B2C">
        <w:t>ou c</w:t>
      </w:r>
      <w:r w:rsidR="007C0C66" w:rsidRPr="00CD6B2C">
        <w:t>onsider any uncertainty associated with reducing demand and show how you will monitor the water efficiency programme and how the plan can be adapted if required</w:t>
      </w:r>
    </w:p>
    <w:p w14:paraId="194C063B" w14:textId="77777777" w:rsidR="007C0C66" w:rsidRPr="00CD6B2C" w:rsidRDefault="007C0C66" w:rsidP="00525E89">
      <w:pPr>
        <w:pStyle w:val="Roundbulletgreen"/>
        <w:numPr>
          <w:ilvl w:val="0"/>
          <w:numId w:val="56"/>
        </w:numPr>
      </w:pPr>
      <w:r w:rsidRPr="00CD6B2C">
        <w:t>you have collaborated at a regional level, and engaged with non-public water supply abstra</w:t>
      </w:r>
      <w:r w:rsidR="00393E25" w:rsidRPr="00CD6B2C">
        <w:t>ctors or relevant organisations</w:t>
      </w:r>
      <w:r w:rsidRPr="00CD6B2C">
        <w:t xml:space="preserve"> to produce your forecasts</w:t>
      </w:r>
    </w:p>
    <w:p w14:paraId="1497BCCF" w14:textId="77777777" w:rsidR="007C0C66" w:rsidRPr="00CD6B2C" w:rsidRDefault="007C0C66" w:rsidP="00525E89">
      <w:pPr>
        <w:pStyle w:val="Roundbulletgreen"/>
        <w:numPr>
          <w:ilvl w:val="0"/>
          <w:numId w:val="56"/>
        </w:numPr>
      </w:pPr>
      <w:r w:rsidRPr="00CD6B2C">
        <w:t>the planned level of service provided to customers is clear</w:t>
      </w:r>
      <w:r w:rsidR="0055068A" w:rsidRPr="00CD6B2C">
        <w:t xml:space="preserve"> and you set out if you will give a different level of service to </w:t>
      </w:r>
      <w:proofErr w:type="gramStart"/>
      <w:r w:rsidR="0055068A" w:rsidRPr="00CD6B2C">
        <w:t>particular non-</w:t>
      </w:r>
      <w:proofErr w:type="gramEnd"/>
      <w:r w:rsidR="0055068A" w:rsidRPr="00CD6B2C">
        <w:t>household customers</w:t>
      </w:r>
    </w:p>
    <w:p w14:paraId="1C330D98" w14:textId="77777777" w:rsidR="007C0C66" w:rsidRPr="00CD6B2C" w:rsidRDefault="007C0C66" w:rsidP="00525E89">
      <w:pPr>
        <w:pStyle w:val="Roundbulletgreen"/>
        <w:numPr>
          <w:ilvl w:val="0"/>
          <w:numId w:val="56"/>
        </w:numPr>
      </w:pPr>
      <w:r w:rsidRPr="00CD6B2C">
        <w:t>you have considered the potential demand for other sources such as agriculture and those on private water supply in a significant drought.</w:t>
      </w:r>
    </w:p>
    <w:p w14:paraId="6D9D4321" w14:textId="77777777" w:rsidR="00A002FE" w:rsidRPr="00CD6B2C" w:rsidRDefault="00273304" w:rsidP="00525E89">
      <w:pPr>
        <w:pStyle w:val="Roundbulletgreen"/>
        <w:numPr>
          <w:ilvl w:val="0"/>
          <w:numId w:val="56"/>
        </w:numPr>
      </w:pPr>
      <w:r w:rsidRPr="00CD6B2C">
        <w:t>you deliver the relevant actions in the wholesaler/retailer action plan.</w:t>
      </w:r>
    </w:p>
    <w:p w14:paraId="45252AB2" w14:textId="31DB26AE" w:rsidR="007C0C66" w:rsidRPr="00CD6B2C" w:rsidRDefault="00652789" w:rsidP="00C76F7B">
      <w:pPr>
        <w:pStyle w:val="Numberedsecondheading"/>
        <w:numPr>
          <w:ilvl w:val="0"/>
          <w:numId w:val="0"/>
        </w:numPr>
        <w:outlineLvl w:val="1"/>
      </w:pPr>
      <w:bookmarkStart w:id="198" w:name="_Toc58940463"/>
      <w:r w:rsidRPr="00CD6B2C">
        <w:t xml:space="preserve">6.6. </w:t>
      </w:r>
      <w:r w:rsidR="007C0C66" w:rsidRPr="00CD6B2C">
        <w:t>Forecasting leakage</w:t>
      </w:r>
      <w:bookmarkEnd w:id="198"/>
      <w:r w:rsidR="007C0C66" w:rsidRPr="00CD6B2C">
        <w:t xml:space="preserve"> </w:t>
      </w:r>
    </w:p>
    <w:p w14:paraId="3DE3C31C" w14:textId="77777777" w:rsidR="007C0C66" w:rsidRPr="00CD6B2C" w:rsidRDefault="0055068A" w:rsidP="0041362F">
      <w:pPr>
        <w:spacing w:before="240"/>
      </w:pPr>
      <w:r w:rsidRPr="00CD6B2C">
        <w:t xml:space="preserve">Reducing leakage is an </w:t>
      </w:r>
      <w:r w:rsidR="009B1C36" w:rsidRPr="00CD6B2C">
        <w:t>essential</w:t>
      </w:r>
      <w:r w:rsidR="007C0C66" w:rsidRPr="00CD6B2C">
        <w:t xml:space="preserve"> part of reducing the demand for water</w:t>
      </w:r>
      <w:r w:rsidR="0041362F" w:rsidRPr="00CD6B2C">
        <w:t>. N</w:t>
      </w:r>
      <w:r w:rsidR="007C0C66" w:rsidRPr="00CD6B2C">
        <w:t xml:space="preserve">ot least because many customers are </w:t>
      </w:r>
      <w:r w:rsidR="00A14A5A" w:rsidRPr="00CD6B2C">
        <w:t xml:space="preserve">more responsive to reducing their own water use </w:t>
      </w:r>
      <w:r w:rsidR="007C0C66" w:rsidRPr="00CD6B2C">
        <w:t xml:space="preserve">if water companies </w:t>
      </w:r>
      <w:r w:rsidR="00393E25" w:rsidRPr="00CD6B2C">
        <w:t>reduce their leakage</w:t>
      </w:r>
      <w:r w:rsidR="007C0C66" w:rsidRPr="00CD6B2C">
        <w:t xml:space="preserve">. </w:t>
      </w:r>
    </w:p>
    <w:p w14:paraId="65C0D7D8" w14:textId="77777777" w:rsidR="007C0C66" w:rsidRPr="00CD6B2C" w:rsidRDefault="007C0C66" w:rsidP="007C0C66">
      <w:r w:rsidRPr="00CD6B2C">
        <w:t>Reducing leakage is important for</w:t>
      </w:r>
      <w:r w:rsidR="0041362F" w:rsidRPr="00CD6B2C">
        <w:t xml:space="preserve"> the</w:t>
      </w:r>
      <w:r w:rsidRPr="00CD6B2C">
        <w:t xml:space="preserve"> efficient use of resources, improving resilience and reducing the environmental impact</w:t>
      </w:r>
      <w:r w:rsidR="0041362F" w:rsidRPr="00CD6B2C">
        <w:t>. Leaking water</w:t>
      </w:r>
      <w:r w:rsidR="00393E25" w:rsidRPr="00CD6B2C">
        <w:t xml:space="preserve"> </w:t>
      </w:r>
      <w:proofErr w:type="gramStart"/>
      <w:r w:rsidR="00393E25" w:rsidRPr="00CD6B2C">
        <w:t>costs</w:t>
      </w:r>
      <w:proofErr w:type="gramEnd"/>
      <w:r w:rsidR="00393E25" w:rsidRPr="00CD6B2C">
        <w:t xml:space="preserve"> you as you pump, abstract and treat the water.</w:t>
      </w:r>
      <w:r w:rsidRPr="00CD6B2C">
        <w:t xml:space="preserve"> You should therefore show leadership </w:t>
      </w:r>
      <w:r w:rsidR="00393E25" w:rsidRPr="00CD6B2C">
        <w:t>by making sure</w:t>
      </w:r>
      <w:r w:rsidRPr="00CD6B2C">
        <w:t xml:space="preserve"> you keep leakage under control</w:t>
      </w:r>
      <w:r w:rsidR="00393E25" w:rsidRPr="00CD6B2C">
        <w:t xml:space="preserve">. You should </w:t>
      </w:r>
      <w:r w:rsidRPr="00CD6B2C">
        <w:t>follow government policy and regulators and customers’ expectation</w:t>
      </w:r>
      <w:r w:rsidR="0041362F" w:rsidRPr="00CD6B2C">
        <w:t>s</w:t>
      </w:r>
      <w:r w:rsidRPr="00CD6B2C">
        <w:t xml:space="preserve"> to continue to reduce water loss through leaks. </w:t>
      </w:r>
    </w:p>
    <w:p w14:paraId="32256F08" w14:textId="77777777" w:rsidR="007C0C66" w:rsidRPr="00CD6B2C" w:rsidRDefault="007C0C66" w:rsidP="007C0C66">
      <w:r w:rsidRPr="00CD6B2C">
        <w:t>You should demonstrate how your leakage proposals build on your work to manage leakage to date and form part of a long-term approach to demand management.</w:t>
      </w:r>
    </w:p>
    <w:p w14:paraId="61215F85" w14:textId="77777777" w:rsidR="007C0C66" w:rsidRPr="00CD6B2C" w:rsidRDefault="007C0C66" w:rsidP="007C0C66">
      <w:r w:rsidRPr="00CD6B2C">
        <w:t>You should determine your leakage using the approach outlined in</w:t>
      </w:r>
      <w:hyperlink r:id="rId67" w:history="1"/>
      <w:r w:rsidRPr="00CD6B2C">
        <w:rPr>
          <w:rStyle w:val="Hyperlink"/>
        </w:rPr>
        <w:t xml:space="preserve"> </w:t>
      </w:r>
      <w:hyperlink r:id="rId68" w:history="1">
        <w:r w:rsidRPr="00CD6B2C">
          <w:rPr>
            <w:rStyle w:val="Hyperlink"/>
          </w:rPr>
          <w:t>Leakage reporting guidance (Ofwat and Water UK, March 2018</w:t>
        </w:r>
      </w:hyperlink>
      <w:r w:rsidRPr="00CD6B2C">
        <w:rPr>
          <w:rStyle w:val="Hyperlink"/>
        </w:rPr>
        <w:t>)</w:t>
      </w:r>
      <w:r w:rsidRPr="00CD6B2C">
        <w:t xml:space="preserve">. </w:t>
      </w:r>
      <w:r w:rsidR="00CE6EDD" w:rsidRPr="00CD6B2C">
        <w:t xml:space="preserve"> </w:t>
      </w:r>
    </w:p>
    <w:p w14:paraId="585A5472" w14:textId="77777777" w:rsidR="001323CC" w:rsidRPr="00CD6B2C" w:rsidRDefault="001323CC" w:rsidP="001323CC">
      <w:r w:rsidRPr="00CD6B2C">
        <w:t>Companies in England should take account of the Supplementary Guidance: Leakage.</w:t>
      </w:r>
    </w:p>
    <w:p w14:paraId="1C667F2B" w14:textId="77777777" w:rsidR="007C0C66" w:rsidRPr="00CD6B2C" w:rsidRDefault="00D26F1F" w:rsidP="00502AD0">
      <w:pPr>
        <w:pStyle w:val="Thirdheading"/>
      </w:pPr>
      <w:bookmarkStart w:id="199" w:name="_Toc45107969"/>
      <w:bookmarkStart w:id="200" w:name="_Toc45109151"/>
      <w:bookmarkStart w:id="201" w:name="_Toc58940464"/>
      <w:r w:rsidRPr="00CD6B2C">
        <w:t xml:space="preserve">6.6.1. </w:t>
      </w:r>
      <w:r w:rsidR="007C0C66" w:rsidRPr="00CD6B2C">
        <w:t>Base year leakage</w:t>
      </w:r>
      <w:bookmarkEnd w:id="199"/>
      <w:bookmarkEnd w:id="200"/>
      <w:bookmarkEnd w:id="201"/>
    </w:p>
    <w:p w14:paraId="232961B9" w14:textId="77777777" w:rsidR="007C0C66" w:rsidRPr="00CD6B2C" w:rsidRDefault="007C0C66" w:rsidP="00753553">
      <w:pPr>
        <w:spacing w:before="240"/>
      </w:pPr>
      <w:r w:rsidRPr="00CD6B2C">
        <w:t xml:space="preserve">You should clearly state which data you </w:t>
      </w:r>
      <w:r w:rsidR="00393E25" w:rsidRPr="00CD6B2C">
        <w:t>based your base year forecasts on. You should state whether</w:t>
      </w:r>
      <w:r w:rsidRPr="00CD6B2C">
        <w:t xml:space="preserve"> you have used reported actual data or</w:t>
      </w:r>
      <w:r w:rsidR="0041362F" w:rsidRPr="00CD6B2C">
        <w:t xml:space="preserve"> your planned leakage from your</w:t>
      </w:r>
      <w:r w:rsidRPr="00CD6B2C">
        <w:t xml:space="preserve"> </w:t>
      </w:r>
      <w:r w:rsidR="006F3745" w:rsidRPr="00CD6B2C">
        <w:t xml:space="preserve">2019 </w:t>
      </w:r>
      <w:r w:rsidR="00A353E9" w:rsidRPr="00CD6B2C">
        <w:t>WRMP</w:t>
      </w:r>
      <w:r w:rsidR="006F3745" w:rsidRPr="00CD6B2C">
        <w:t xml:space="preserve"> </w:t>
      </w:r>
      <w:r w:rsidRPr="00CD6B2C">
        <w:t xml:space="preserve">or the </w:t>
      </w:r>
      <w:r w:rsidR="00A353E9" w:rsidRPr="00CD6B2C">
        <w:t xml:space="preserve">Price Review 2019 final </w:t>
      </w:r>
      <w:r w:rsidRPr="00CD6B2C">
        <w:t xml:space="preserve">determination.  Your base year should be based on your actual data as far as possible, adjusted to dry year if appropriate. If you need to extrapolate, you should use the data you think is most appropriate and justify why. If your </w:t>
      </w:r>
      <w:r w:rsidR="00096F94" w:rsidRPr="00CD6B2C">
        <w:t xml:space="preserve">forecast first year of plan </w:t>
      </w:r>
      <w:r w:rsidR="00096F94" w:rsidRPr="00CD6B2C">
        <w:lastRenderedPageBreak/>
        <w:t xml:space="preserve">(2025/26) </w:t>
      </w:r>
      <w:r w:rsidRPr="00CD6B2C">
        <w:t xml:space="preserve">leakage is significantly different from your previous plan </w:t>
      </w:r>
      <w:proofErr w:type="gramStart"/>
      <w:r w:rsidRPr="00CD6B2C">
        <w:t>forecast</w:t>
      </w:r>
      <w:proofErr w:type="gramEnd"/>
      <w:r w:rsidRPr="00CD6B2C">
        <w:t xml:space="preserve"> you should discuss and agree your approach with regulators. </w:t>
      </w:r>
    </w:p>
    <w:p w14:paraId="0596CC87" w14:textId="77777777" w:rsidR="007C0C66" w:rsidRPr="00CD6B2C" w:rsidRDefault="007C0C66" w:rsidP="007C0C66">
      <w:r w:rsidRPr="00CD6B2C">
        <w:t>If your approach to calculating base year and for</w:t>
      </w:r>
      <w:r w:rsidR="0041362F" w:rsidRPr="00CD6B2C">
        <w:t xml:space="preserve">ecast leakage has significant uncertainty around it, or is significantly different from your previous plan, </w:t>
      </w:r>
      <w:r w:rsidRPr="00CD6B2C">
        <w:t>you should use scenarios to:</w:t>
      </w:r>
    </w:p>
    <w:p w14:paraId="0531141D" w14:textId="77777777" w:rsidR="007C0C66" w:rsidRPr="00CD6B2C" w:rsidRDefault="007C0C66" w:rsidP="00525E89">
      <w:pPr>
        <w:pStyle w:val="Roundbulletgreen"/>
        <w:numPr>
          <w:ilvl w:val="0"/>
          <w:numId w:val="57"/>
        </w:numPr>
      </w:pPr>
      <w:r w:rsidRPr="00CD6B2C">
        <w:t xml:space="preserve">assess the impacts on the water balance (such as PCC and non-household use) </w:t>
      </w:r>
    </w:p>
    <w:p w14:paraId="46DD516F" w14:textId="77777777" w:rsidR="007C0C66" w:rsidRPr="00CD6B2C" w:rsidRDefault="007C0C66" w:rsidP="00525E89">
      <w:pPr>
        <w:pStyle w:val="Roundbulletgreen"/>
        <w:numPr>
          <w:ilvl w:val="0"/>
          <w:numId w:val="57"/>
        </w:numPr>
      </w:pPr>
      <w:r w:rsidRPr="00CD6B2C">
        <w:t>describe how this affects the options you have considered in your plan</w:t>
      </w:r>
    </w:p>
    <w:p w14:paraId="3389F24E" w14:textId="77777777" w:rsidR="007C0C66" w:rsidRPr="00CD6B2C" w:rsidRDefault="007C0C66" w:rsidP="00525E89">
      <w:pPr>
        <w:pStyle w:val="Roundbulletgreen"/>
        <w:numPr>
          <w:ilvl w:val="0"/>
          <w:numId w:val="57"/>
        </w:numPr>
      </w:pPr>
      <w:r w:rsidRPr="00CD6B2C">
        <w:t xml:space="preserve">explain the reasons for the change </w:t>
      </w:r>
    </w:p>
    <w:p w14:paraId="4E217227" w14:textId="77777777" w:rsidR="007C0C66" w:rsidRPr="00CD6B2C" w:rsidRDefault="007C0C66" w:rsidP="00525E89">
      <w:pPr>
        <w:pStyle w:val="Roundbulletgreen"/>
        <w:numPr>
          <w:ilvl w:val="0"/>
          <w:numId w:val="57"/>
        </w:numPr>
      </w:pPr>
      <w:r w:rsidRPr="00CD6B2C">
        <w:t xml:space="preserve">explain any uncertainty in leakage levels </w:t>
      </w:r>
    </w:p>
    <w:p w14:paraId="74251782" w14:textId="77777777" w:rsidR="007C0C66" w:rsidRPr="00CD6B2C" w:rsidRDefault="007C0C66" w:rsidP="0041362F">
      <w:pPr>
        <w:spacing w:before="240"/>
      </w:pPr>
      <w:r w:rsidRPr="00CD6B2C">
        <w:t xml:space="preserve">You should also: </w:t>
      </w:r>
    </w:p>
    <w:p w14:paraId="4E03D228" w14:textId="77777777" w:rsidR="007C0C66" w:rsidRPr="00CD6B2C" w:rsidRDefault="007C0C66" w:rsidP="00525E89">
      <w:pPr>
        <w:pStyle w:val="Roundbulletgreen"/>
        <w:numPr>
          <w:ilvl w:val="0"/>
          <w:numId w:val="58"/>
        </w:numPr>
      </w:pPr>
      <w:r w:rsidRPr="00CD6B2C">
        <w:t xml:space="preserve">describe how this uncertainty affects your ability to meet planning assumptions as set out in </w:t>
      </w:r>
      <w:proofErr w:type="gramStart"/>
      <w:r w:rsidRPr="00CD6B2C">
        <w:t>the your</w:t>
      </w:r>
      <w:proofErr w:type="gramEnd"/>
      <w:r w:rsidRPr="00CD6B2C">
        <w:t xml:space="preserve"> previous plan, the National Framework, regional plans and government aspirations to reduce leakage over the planning period</w:t>
      </w:r>
    </w:p>
    <w:p w14:paraId="03A23329" w14:textId="77777777" w:rsidR="007C0C66" w:rsidRPr="00CD6B2C" w:rsidRDefault="007C0C66" w:rsidP="00525E89">
      <w:pPr>
        <w:pStyle w:val="Roundbulletgreen"/>
        <w:numPr>
          <w:ilvl w:val="0"/>
          <w:numId w:val="58"/>
        </w:numPr>
      </w:pPr>
      <w:r w:rsidRPr="00CD6B2C">
        <w:t xml:space="preserve">use improved and updated leakage data in your final </w:t>
      </w:r>
      <w:r w:rsidR="00393E25" w:rsidRPr="00CD6B2C">
        <w:t xml:space="preserve">WRMP </w:t>
      </w:r>
      <w:r w:rsidRPr="00CD6B2C">
        <w:t>and describe how you wi</w:t>
      </w:r>
      <w:r w:rsidR="0041362F" w:rsidRPr="00CD6B2C">
        <w:t>ll do this in your draft plan. T</w:t>
      </w:r>
      <w:r w:rsidRPr="00CD6B2C">
        <w:t>his should be consistent with that used in your business plan</w:t>
      </w:r>
    </w:p>
    <w:p w14:paraId="00914B38" w14:textId="77777777" w:rsidR="007C0C66" w:rsidRPr="00CD6B2C" w:rsidRDefault="007C0C66" w:rsidP="00525E89">
      <w:pPr>
        <w:pStyle w:val="Roundbulletgreen"/>
        <w:numPr>
          <w:ilvl w:val="0"/>
          <w:numId w:val="58"/>
        </w:numPr>
      </w:pPr>
      <w:r w:rsidRPr="00CD6B2C">
        <w:t>clearly state your policy for repairing customer supply pipes in your plan</w:t>
      </w:r>
    </w:p>
    <w:p w14:paraId="60FF53F8" w14:textId="77777777" w:rsidR="007C0C66" w:rsidRPr="00CD6B2C" w:rsidRDefault="007C0C66" w:rsidP="00525E89">
      <w:pPr>
        <w:pStyle w:val="Roundbulletgreen"/>
        <w:numPr>
          <w:ilvl w:val="0"/>
          <w:numId w:val="58"/>
        </w:numPr>
      </w:pPr>
      <w:r w:rsidRPr="00CD6B2C">
        <w:t>discuss the changes that result from the revised approach to calculating leakage a</w:t>
      </w:r>
      <w:r w:rsidR="00393E25" w:rsidRPr="00CD6B2C">
        <w:t>nd the impacts with regulators</w:t>
      </w:r>
    </w:p>
    <w:p w14:paraId="3E454CE0" w14:textId="77777777" w:rsidR="00983B58" w:rsidRPr="00CD6B2C" w:rsidRDefault="00983B58" w:rsidP="00741E08">
      <w:pPr>
        <w:pStyle w:val="ListParagraph"/>
        <w:numPr>
          <w:ilvl w:val="0"/>
          <w:numId w:val="58"/>
        </w:numPr>
        <w:spacing w:line="22" w:lineRule="atLeast"/>
      </w:pPr>
      <w:r w:rsidRPr="00CD6B2C">
        <w:t>set out how you will address any performance issues experienced undertaking planned leakage programme during the 2020-25 period.</w:t>
      </w:r>
    </w:p>
    <w:p w14:paraId="03A31561" w14:textId="1756AF2A" w:rsidR="007C0C66" w:rsidRPr="00CD6B2C" w:rsidRDefault="00D26F1F" w:rsidP="00502AD0">
      <w:pPr>
        <w:pStyle w:val="Thirdheading"/>
      </w:pPr>
      <w:bookmarkStart w:id="202" w:name="_Toc45107970"/>
      <w:bookmarkStart w:id="203" w:name="_Toc45109152"/>
      <w:bookmarkStart w:id="204" w:name="_Toc58940465"/>
      <w:r w:rsidRPr="00CD6B2C">
        <w:t>6.6.2</w:t>
      </w:r>
      <w:r w:rsidR="00502AD0" w:rsidRPr="00CD6B2C">
        <w:t>.</w:t>
      </w:r>
      <w:r w:rsidRPr="00CD6B2C">
        <w:t xml:space="preserve"> </w:t>
      </w:r>
      <w:r w:rsidR="007C0C66" w:rsidRPr="00CD6B2C">
        <w:t>Baseline leakage forecast</w:t>
      </w:r>
      <w:bookmarkEnd w:id="202"/>
      <w:bookmarkEnd w:id="203"/>
      <w:bookmarkEnd w:id="204"/>
      <w:r w:rsidR="007C0C66" w:rsidRPr="00CD6B2C">
        <w:t xml:space="preserve"> </w:t>
      </w:r>
    </w:p>
    <w:p w14:paraId="2DF95429" w14:textId="77777777" w:rsidR="00502AD0" w:rsidRPr="00CD6B2C" w:rsidRDefault="007C0C66" w:rsidP="00502AD0">
      <w:pPr>
        <w:spacing w:before="240"/>
      </w:pPr>
      <w:r w:rsidRPr="00CD6B2C">
        <w:t xml:space="preserve">Your baseline leakage forecast should remain static from the first year of your planning period. If you have significant growth in a resource zone you should discuss and agree </w:t>
      </w:r>
      <w:r w:rsidR="0055068A" w:rsidRPr="00CD6B2C">
        <w:t xml:space="preserve">your approach with regulators. </w:t>
      </w:r>
      <w:bookmarkStart w:id="205" w:name="_Toc58940466"/>
    </w:p>
    <w:p w14:paraId="6C2DFF64" w14:textId="511E7326" w:rsidR="007C0C66" w:rsidRPr="00545C32" w:rsidRDefault="006F3745" w:rsidP="00502AD0">
      <w:pPr>
        <w:spacing w:before="240"/>
        <w:rPr>
          <w:color w:val="005546"/>
          <w:sz w:val="32"/>
          <w:szCs w:val="32"/>
        </w:rPr>
      </w:pPr>
      <w:r w:rsidRPr="00545C32">
        <w:rPr>
          <w:b/>
          <w:color w:val="005546"/>
          <w:sz w:val="32"/>
          <w:szCs w:val="32"/>
        </w:rPr>
        <w:t xml:space="preserve">6.7. </w:t>
      </w:r>
      <w:r w:rsidR="007C0C66" w:rsidRPr="00545C32">
        <w:rPr>
          <w:b/>
          <w:color w:val="005546"/>
          <w:sz w:val="32"/>
          <w:szCs w:val="32"/>
        </w:rPr>
        <w:t>Other components of demand</w:t>
      </w:r>
      <w:bookmarkEnd w:id="205"/>
    </w:p>
    <w:p w14:paraId="3BAB8DFF" w14:textId="77777777" w:rsidR="0055068A" w:rsidRPr="00CD6B2C" w:rsidRDefault="007C0C66" w:rsidP="0055068A">
      <w:pPr>
        <w:spacing w:before="240"/>
      </w:pPr>
      <w:r w:rsidRPr="00CD6B2C">
        <w:t>You should describe how other components of demand (</w:t>
      </w:r>
      <w:r w:rsidR="00115496" w:rsidRPr="00CD6B2C">
        <w:t>such as</w:t>
      </w:r>
      <w:r w:rsidRPr="00CD6B2C">
        <w:t xml:space="preserve"> water taken unbilled) have been </w:t>
      </w:r>
      <w:r w:rsidR="00A15E0A" w:rsidRPr="00CD6B2C">
        <w:t>assessed</w:t>
      </w:r>
      <w:r w:rsidRPr="00CD6B2C">
        <w:t xml:space="preserve"> in your </w:t>
      </w:r>
      <w:r w:rsidR="006F3745" w:rsidRPr="00CD6B2C">
        <w:t>plan</w:t>
      </w:r>
      <w:r w:rsidRPr="00CD6B2C">
        <w:t xml:space="preserve">. You should demonstrate what assumptions you have made when </w:t>
      </w:r>
      <w:r w:rsidR="00A15E0A" w:rsidRPr="00CD6B2C">
        <w:t>assessing</w:t>
      </w:r>
      <w:r w:rsidRPr="00CD6B2C">
        <w:t xml:space="preserve"> them and what data sources you have based your </w:t>
      </w:r>
      <w:r w:rsidR="00A15E0A" w:rsidRPr="00CD6B2C">
        <w:t>assessment</w:t>
      </w:r>
      <w:r w:rsidR="0055068A" w:rsidRPr="00CD6B2C">
        <w:t xml:space="preserve"> on. </w:t>
      </w:r>
    </w:p>
    <w:p w14:paraId="3F73546A" w14:textId="77777777" w:rsidR="007C0C66" w:rsidRPr="00545C32" w:rsidRDefault="006F3745" w:rsidP="00C76F7B">
      <w:pPr>
        <w:pStyle w:val="Heading2"/>
        <w:rPr>
          <w:color w:val="005546"/>
          <w:szCs w:val="32"/>
        </w:rPr>
      </w:pPr>
      <w:bookmarkStart w:id="206" w:name="_Toc58940467"/>
      <w:r w:rsidRPr="00545C32">
        <w:rPr>
          <w:color w:val="005546"/>
          <w:szCs w:val="32"/>
        </w:rPr>
        <w:lastRenderedPageBreak/>
        <w:t xml:space="preserve">6.8. </w:t>
      </w:r>
      <w:r w:rsidR="007C0C66" w:rsidRPr="00545C32">
        <w:rPr>
          <w:color w:val="005546"/>
          <w:szCs w:val="32"/>
        </w:rPr>
        <w:t>Impacts of climate change on demand</w:t>
      </w:r>
      <w:bookmarkEnd w:id="206"/>
    </w:p>
    <w:p w14:paraId="467A4C1C" w14:textId="77777777" w:rsidR="007C0C66" w:rsidRPr="00CD6B2C" w:rsidRDefault="007C0C66" w:rsidP="00A15E0A">
      <w:pPr>
        <w:spacing w:before="240"/>
      </w:pPr>
      <w:r w:rsidRPr="00CD6B2C">
        <w:t xml:space="preserve">The impact of a changing climate on water consumption is uncertain. You can make an allowance for the impact of climate change on the demand for water. </w:t>
      </w:r>
      <w:r w:rsidR="00393E25" w:rsidRPr="00CD6B2C">
        <w:t>In most cases t</w:t>
      </w:r>
      <w:r w:rsidRPr="00CD6B2C">
        <w:t xml:space="preserve">he expected impact is likely to be no more than 1% over the planning period and should not be more than 3% unless you can clearly demonstrate an exception. You should provide details of the allowance and the assumptions you make. You should refer to: </w:t>
      </w:r>
    </w:p>
    <w:p w14:paraId="5CC6B3B3" w14:textId="77777777" w:rsidR="007C0C66" w:rsidRPr="00CD6B2C" w:rsidRDefault="007C0C66" w:rsidP="00525E89">
      <w:pPr>
        <w:pStyle w:val="Roundbulletgreen"/>
        <w:numPr>
          <w:ilvl w:val="0"/>
          <w:numId w:val="59"/>
        </w:numPr>
      </w:pPr>
      <w:r w:rsidRPr="00CD6B2C">
        <w:t xml:space="preserve">UKWIR (2009) </w:t>
      </w:r>
      <w:hyperlink r:id="rId69" w:tooltip="Links to the UKWIR report Assessment of the Significance to Water Resource Management Plans of the UK Climate Projections 2009" w:history="1">
        <w:r w:rsidR="00D0318F" w:rsidRPr="00CD6B2C">
          <w:rPr>
            <w:rStyle w:val="Hyperlink"/>
          </w:rPr>
          <w:t>Assessment of the Significance to Water Resource Management Plans of the UK Climate Projections 2009</w:t>
        </w:r>
      </w:hyperlink>
    </w:p>
    <w:p w14:paraId="4DE8B896" w14:textId="77777777" w:rsidR="007C0C66" w:rsidRPr="00CD6B2C" w:rsidRDefault="007C0C66" w:rsidP="00525E89">
      <w:pPr>
        <w:pStyle w:val="Roundbulletgreen"/>
        <w:numPr>
          <w:ilvl w:val="0"/>
          <w:numId w:val="59"/>
        </w:numPr>
      </w:pPr>
      <w:r w:rsidRPr="00CD6B2C">
        <w:t xml:space="preserve">UKWIR (2013) </w:t>
      </w:r>
      <w:hyperlink r:id="rId70" w:tooltip="Links to UKWIR report Impact of Climate Change on Water Demand" w:history="1">
        <w:r w:rsidRPr="00CD6B2C">
          <w:rPr>
            <w:rStyle w:val="Hyperlink"/>
          </w:rPr>
          <w:t>Impact of Climate Change on Water Demand</w:t>
        </w:r>
      </w:hyperlink>
    </w:p>
    <w:p w14:paraId="73FE352B" w14:textId="77777777" w:rsidR="00143125" w:rsidRPr="00CD6B2C" w:rsidRDefault="00143125">
      <w:pPr>
        <w:rPr>
          <w:rFonts w:eastAsiaTheme="majorEastAsia" w:cstheme="majorBidi"/>
          <w:b/>
          <w:color w:val="008631"/>
          <w:kern w:val="32"/>
          <w:sz w:val="40"/>
          <w:szCs w:val="32"/>
        </w:rPr>
      </w:pPr>
      <w:r w:rsidRPr="00CD6B2C">
        <w:br w:type="page"/>
      </w:r>
    </w:p>
    <w:p w14:paraId="7A4ABB49" w14:textId="77777777" w:rsidR="007C0C66" w:rsidRPr="00CD6B2C" w:rsidRDefault="007C0C66" w:rsidP="00C76F7B">
      <w:pPr>
        <w:pStyle w:val="Documenttitle"/>
      </w:pPr>
      <w:bookmarkStart w:id="207" w:name="_Toc58940468"/>
      <w:r w:rsidRPr="00CD6B2C">
        <w:lastRenderedPageBreak/>
        <w:t>Section 7 - Allowing for uncertainty</w:t>
      </w:r>
      <w:bookmarkEnd w:id="207"/>
      <w:r w:rsidRPr="00CD6B2C">
        <w:t xml:space="preserve"> </w:t>
      </w:r>
    </w:p>
    <w:p w14:paraId="1FFFEBB6" w14:textId="5894121B" w:rsidR="007C0C66" w:rsidRPr="00CD6B2C" w:rsidRDefault="007C0C66" w:rsidP="00753553">
      <w:pPr>
        <w:spacing w:before="240"/>
      </w:pPr>
      <w:r w:rsidRPr="00CD6B2C">
        <w:t xml:space="preserve">You should use the most up-to-date </w:t>
      </w:r>
      <w:r w:rsidR="00B400CB" w:rsidRPr="00CD6B2C">
        <w:t>and appropriate tools</w:t>
      </w:r>
      <w:r w:rsidRPr="00CD6B2C">
        <w:t xml:space="preserve">, methods and data available to produce your supply and demand forecasts. </w:t>
      </w:r>
      <w:proofErr w:type="gramStart"/>
      <w:r w:rsidRPr="00CD6B2C">
        <w:t>However</w:t>
      </w:r>
      <w:proofErr w:type="gramEnd"/>
      <w:r w:rsidRPr="00CD6B2C">
        <w:t xml:space="preserve"> there is uncertainty in all forecasts.  You should include an allowance for uncertainty relating to your supply and demand forecasts d</w:t>
      </w:r>
      <w:r w:rsidR="00393E25" w:rsidRPr="00CD6B2C">
        <w:t xml:space="preserve">epending on your chosen methods. </w:t>
      </w:r>
    </w:p>
    <w:p w14:paraId="38027943" w14:textId="77777777" w:rsidR="007C0C66" w:rsidRPr="00CD6B2C" w:rsidRDefault="007C0C66" w:rsidP="007C0C66">
      <w:r w:rsidRPr="00CD6B2C">
        <w:t>You should analyse the sources of uncertainty around the components of your supply-demand balance and the range of uncertainty around these variables. The following documents set out different approaches to assessing uncertainty:</w:t>
      </w:r>
    </w:p>
    <w:p w14:paraId="51F2D881" w14:textId="77777777" w:rsidR="007C0C66" w:rsidRPr="00CD6B2C" w:rsidRDefault="007C0C66" w:rsidP="00525E89">
      <w:pPr>
        <w:pStyle w:val="Roundbulletgreen"/>
        <w:numPr>
          <w:ilvl w:val="0"/>
          <w:numId w:val="60"/>
        </w:numPr>
      </w:pPr>
      <w:r w:rsidRPr="00CD6B2C">
        <w:t xml:space="preserve">UKWIR (2016) </w:t>
      </w:r>
      <w:hyperlink r:id="rId71" w:tooltip="Links to UKWIR report Risk Based Planning" w:history="1">
        <w:r w:rsidRPr="00CD6B2C">
          <w:rPr>
            <w:rStyle w:val="Hyperlink"/>
          </w:rPr>
          <w:t>Risk Based Planning</w:t>
        </w:r>
      </w:hyperlink>
    </w:p>
    <w:p w14:paraId="6C68AC8B" w14:textId="77777777" w:rsidR="007C0C66" w:rsidRPr="00CD6B2C" w:rsidRDefault="007C0C66" w:rsidP="00525E89">
      <w:pPr>
        <w:pStyle w:val="Roundbulletgreen"/>
        <w:numPr>
          <w:ilvl w:val="0"/>
          <w:numId w:val="60"/>
        </w:numPr>
      </w:pPr>
      <w:r w:rsidRPr="00CD6B2C">
        <w:t xml:space="preserve">UKWIR (2016) </w:t>
      </w:r>
      <w:hyperlink r:id="rId72" w:tooltip="Links to UKWIR report Decision Making Process Guidance" w:history="1">
        <w:r w:rsidRPr="00CD6B2C">
          <w:rPr>
            <w:rStyle w:val="Hyperlink"/>
          </w:rPr>
          <w:t>Decision Making Process Guidance</w:t>
        </w:r>
      </w:hyperlink>
    </w:p>
    <w:p w14:paraId="06B04EFB" w14:textId="77777777" w:rsidR="007C0C66" w:rsidRPr="00CD6B2C" w:rsidRDefault="007C0C66" w:rsidP="00525E89">
      <w:pPr>
        <w:pStyle w:val="Roundbulletgreen"/>
        <w:numPr>
          <w:ilvl w:val="0"/>
          <w:numId w:val="60"/>
        </w:numPr>
      </w:pPr>
      <w:r w:rsidRPr="00CD6B2C">
        <w:t>UKWIR (2002</w:t>
      </w:r>
      <w:r w:rsidRPr="00CD6B2C">
        <w:rPr>
          <w:rStyle w:val="Hyperlink"/>
        </w:rPr>
        <w:t xml:space="preserve">) </w:t>
      </w:r>
      <w:hyperlink r:id="rId73" w:tooltip="Links to UKWIR report An Improved Methodology for Assessing Headroom" w:history="1">
        <w:r w:rsidRPr="00CD6B2C">
          <w:rPr>
            <w:rStyle w:val="Hyperlink"/>
          </w:rPr>
          <w:t>An Improved Methodology for Assessing Headroom</w:t>
        </w:r>
      </w:hyperlink>
    </w:p>
    <w:p w14:paraId="0E118CEF" w14:textId="0E8ECB08" w:rsidR="007C0C66" w:rsidRPr="00CD6B2C" w:rsidRDefault="007C0C66" w:rsidP="007C0C66">
      <w:r w:rsidRPr="00CD6B2C">
        <w:t>If you use risk-based planning tools or a decision</w:t>
      </w:r>
      <w:r w:rsidR="00393E25" w:rsidRPr="00CD6B2C">
        <w:t>-</w:t>
      </w:r>
      <w:r w:rsidRPr="00CD6B2C">
        <w:t>making tool to assess uncertainty</w:t>
      </w:r>
      <w:r w:rsidRPr="00CD6B2C" w:rsidDel="004C1F27">
        <w:t xml:space="preserve"> </w:t>
      </w:r>
      <w:r w:rsidRPr="00CD6B2C">
        <w:t>and</w:t>
      </w:r>
      <w:r w:rsidRPr="00CD6B2C" w:rsidDel="004C1F27">
        <w:t xml:space="preserve"> </w:t>
      </w:r>
      <w:r w:rsidRPr="00CD6B2C">
        <w:t>variability you may not need to calculate target headroom</w:t>
      </w:r>
      <w:r w:rsidR="00CB1E91" w:rsidRPr="00CD6B2C">
        <w:t xml:space="preserve">. </w:t>
      </w:r>
      <w:proofErr w:type="gramStart"/>
      <w:r w:rsidR="00CB1E91" w:rsidRPr="00CD6B2C">
        <w:t>Alternatively</w:t>
      </w:r>
      <w:proofErr w:type="gramEnd"/>
      <w:r w:rsidRPr="00CD6B2C">
        <w:t xml:space="preserve"> you may need to exclude some target headroom components. If so, you will need to explain the methods and assumptions you have used and demonstrate that you have not double counted or omitted uncertainties. </w:t>
      </w:r>
      <w:r w:rsidR="00857D44" w:rsidRPr="00CD6B2C">
        <w:t xml:space="preserve">It is recommended however, that you </w:t>
      </w:r>
      <w:r w:rsidRPr="00CD6B2C">
        <w:t>provide a headroom value which represents uncertainty</w:t>
      </w:r>
      <w:r w:rsidR="00857D44" w:rsidRPr="00CD6B2C">
        <w:t xml:space="preserve">. This is </w:t>
      </w:r>
      <w:r w:rsidRPr="00CD6B2C">
        <w:t>so that the uncertainties in your plan are explicit</w:t>
      </w:r>
      <w:r w:rsidR="00857D44" w:rsidRPr="00CD6B2C">
        <w:t>, even if you are using more advanced methodologies</w:t>
      </w:r>
      <w:r w:rsidRPr="00CD6B2C">
        <w:t xml:space="preserve">. </w:t>
      </w:r>
    </w:p>
    <w:p w14:paraId="5258726F" w14:textId="170FA2D6" w:rsidR="007C0C66" w:rsidRPr="00CD6B2C" w:rsidRDefault="00DE726E" w:rsidP="007C0C66">
      <w:r w:rsidRPr="00CD6B2C">
        <w:t>Y</w:t>
      </w:r>
      <w:r w:rsidR="007C0C66" w:rsidRPr="00CD6B2C">
        <w:t>ou</w:t>
      </w:r>
      <w:r w:rsidRPr="00CD6B2C">
        <w:t xml:space="preserve"> </w:t>
      </w:r>
      <w:r w:rsidR="002E486D" w:rsidRPr="00CD6B2C">
        <w:t>should</w:t>
      </w:r>
      <w:r w:rsidR="007C0C66" w:rsidRPr="00CD6B2C">
        <w:t xml:space="preserve"> consider the appropriate level of risk for your plan. If target headroom is too large it ma</w:t>
      </w:r>
      <w:r w:rsidR="00393E25" w:rsidRPr="00CD6B2C">
        <w:t xml:space="preserve">y drive unnecessary expenditure. If it is </w:t>
      </w:r>
      <w:r w:rsidR="007C0C66" w:rsidRPr="00CD6B2C">
        <w:t xml:space="preserve">too </w:t>
      </w:r>
      <w:r w:rsidR="00393E25" w:rsidRPr="00CD6B2C">
        <w:t>small</w:t>
      </w:r>
      <w:r w:rsidR="00CB1E91" w:rsidRPr="00CD6B2C">
        <w:t>,</w:t>
      </w:r>
      <w:r w:rsidR="007C0C66" w:rsidRPr="00CD6B2C">
        <w:t xml:space="preserve"> you may</w:t>
      </w:r>
      <w:r w:rsidR="00393E25" w:rsidRPr="00CD6B2C">
        <w:t xml:space="preserve"> not</w:t>
      </w:r>
      <w:r w:rsidR="007C0C66" w:rsidRPr="00CD6B2C">
        <w:t xml:space="preserve"> be able to meet your planned </w:t>
      </w:r>
      <w:r w:rsidR="0096744C" w:rsidRPr="00CD6B2C">
        <w:t xml:space="preserve">level of service. You should </w:t>
      </w:r>
      <w:r w:rsidR="007C0C66" w:rsidRPr="00CD6B2C">
        <w:t>accept a higher level of risk further into the future</w:t>
      </w:r>
      <w:r w:rsidR="00857D44" w:rsidRPr="00CD6B2C">
        <w:t xml:space="preserve">. </w:t>
      </w:r>
      <w:r w:rsidR="00393E25" w:rsidRPr="00CD6B2C">
        <w:t>This is</w:t>
      </w:r>
      <w:r w:rsidR="007C0C66" w:rsidRPr="00CD6B2C">
        <w:t xml:space="preserve"> because as time progresses the uncertainties will </w:t>
      </w:r>
      <w:proofErr w:type="gramStart"/>
      <w:r w:rsidR="007C0C66" w:rsidRPr="00CD6B2C">
        <w:t>reduce</w:t>
      </w:r>
      <w:proofErr w:type="gramEnd"/>
      <w:r w:rsidR="007C0C66" w:rsidRPr="00CD6B2C">
        <w:t xml:space="preserve"> and you </w:t>
      </w:r>
      <w:r w:rsidR="00857D44" w:rsidRPr="00CD6B2C">
        <w:t>have time</w:t>
      </w:r>
      <w:r w:rsidR="007C0C66" w:rsidRPr="00CD6B2C">
        <w:t xml:space="preserve"> to adapt to any changes.</w:t>
      </w:r>
    </w:p>
    <w:p w14:paraId="262ADC59" w14:textId="77777777" w:rsidR="007C0C66" w:rsidRPr="00CD6B2C" w:rsidRDefault="007C0C66" w:rsidP="007C0C66">
      <w:r w:rsidRPr="00CD6B2C">
        <w:t>You should provide a clear justification of the assumptions and</w:t>
      </w:r>
      <w:r w:rsidR="00393E25" w:rsidRPr="00CD6B2C">
        <w:t xml:space="preserve"> the</w:t>
      </w:r>
      <w:r w:rsidRPr="00CD6B2C">
        <w:t xml:space="preserve"> information </w:t>
      </w:r>
      <w:r w:rsidR="00393E25" w:rsidRPr="00CD6B2C">
        <w:t>you use</w:t>
      </w:r>
      <w:r w:rsidRPr="00CD6B2C">
        <w:t xml:space="preserve"> to assess your uncertainties. You should assess the relative contributions of uncertainty, showing which uncertainties have the bigges</w:t>
      </w:r>
      <w:r w:rsidR="004D0C6F" w:rsidRPr="00CD6B2C">
        <w:t>t impact in each water resource</w:t>
      </w:r>
      <w:r w:rsidRPr="00CD6B2C">
        <w:t xml:space="preserve"> zone. You should communicate this</w:t>
      </w:r>
      <w:r w:rsidR="00393E25" w:rsidRPr="00CD6B2C">
        <w:t xml:space="preserve"> clearly so that</w:t>
      </w:r>
      <w:r w:rsidRPr="00CD6B2C">
        <w:t xml:space="preserve"> </w:t>
      </w:r>
      <w:r w:rsidR="0096744C" w:rsidRPr="00CD6B2C">
        <w:t xml:space="preserve">regulators, </w:t>
      </w:r>
      <w:r w:rsidRPr="00CD6B2C">
        <w:t>cus</w:t>
      </w:r>
      <w:r w:rsidR="00393E25" w:rsidRPr="00CD6B2C">
        <w:t>tomers and interested parties can</w:t>
      </w:r>
      <w:r w:rsidRPr="00CD6B2C">
        <w:t xml:space="preserve"> understand</w:t>
      </w:r>
      <w:r w:rsidR="00393E25" w:rsidRPr="00CD6B2C">
        <w:t xml:space="preserve"> it</w:t>
      </w:r>
      <w:r w:rsidRPr="00CD6B2C">
        <w:t xml:space="preserve"> easily. You should also consider whether there are any steps you could take to reduce uncertainty during the planning period.  </w:t>
      </w:r>
    </w:p>
    <w:p w14:paraId="55541BDF" w14:textId="77777777" w:rsidR="007C0C66" w:rsidRPr="00CD6B2C" w:rsidRDefault="00393E25" w:rsidP="007C0C66">
      <w:r w:rsidRPr="00CD6B2C">
        <w:t xml:space="preserve">You should </w:t>
      </w:r>
      <w:r w:rsidR="00E27C5F" w:rsidRPr="00CD6B2C">
        <w:t xml:space="preserve">ensure </w:t>
      </w:r>
      <w:r w:rsidR="007C0C66" w:rsidRPr="00CD6B2C">
        <w:t xml:space="preserve">your plans </w:t>
      </w:r>
      <w:r w:rsidRPr="00CD6B2C">
        <w:t xml:space="preserve">can </w:t>
      </w:r>
      <w:r w:rsidR="002359A1" w:rsidRPr="00CD6B2C">
        <w:t xml:space="preserve">adequately </w:t>
      </w:r>
      <w:r w:rsidR="007C0C66" w:rsidRPr="00CD6B2C">
        <w:t>adapt to over</w:t>
      </w:r>
      <w:r w:rsidR="0096744C" w:rsidRPr="00CD6B2C">
        <w:t>-</w:t>
      </w:r>
      <w:r w:rsidR="007C0C66" w:rsidRPr="00CD6B2C">
        <w:t xml:space="preserve"> or under</w:t>
      </w:r>
      <w:r w:rsidR="0096744C" w:rsidRPr="00CD6B2C">
        <w:t>-</w:t>
      </w:r>
      <w:r w:rsidR="007C0C66" w:rsidRPr="00CD6B2C">
        <w:t xml:space="preserve"> achievement of demand management activity.</w:t>
      </w:r>
      <w:r w:rsidR="00E27C5F" w:rsidRPr="00CD6B2C">
        <w:t xml:space="preserve"> You should use scenario testing to examine the potential uncertainty of any future demand forecasts. </w:t>
      </w:r>
    </w:p>
    <w:p w14:paraId="16BE162D" w14:textId="77777777" w:rsidR="007C0C66" w:rsidRPr="00CD6B2C" w:rsidRDefault="007C0C66" w:rsidP="007C0C66">
      <w:r w:rsidRPr="00CD6B2C">
        <w:t xml:space="preserve">You should not include uncertainty related to non-replacement of time-limited licences on current terms. If there are risks </w:t>
      </w:r>
      <w:proofErr w:type="gramStart"/>
      <w:r w:rsidRPr="00CD6B2C">
        <w:t>to supply</w:t>
      </w:r>
      <w:proofErr w:type="gramEnd"/>
      <w:r w:rsidRPr="00CD6B2C">
        <w:t xml:space="preserve"> because your licences may </w:t>
      </w:r>
      <w:r w:rsidRPr="00CD6B2C">
        <w:lastRenderedPageBreak/>
        <w:t>not be renewed</w:t>
      </w:r>
      <w:r w:rsidR="0096744C" w:rsidRPr="00CD6B2C">
        <w:t>,</w:t>
      </w:r>
      <w:r w:rsidRPr="00CD6B2C">
        <w:t xml:space="preserve"> you should address this uncertainty directly in your plan through investigations and planning alternative supplies as necessary. </w:t>
      </w:r>
    </w:p>
    <w:p w14:paraId="15657FDC" w14:textId="7F1F4DDB" w:rsidR="007C0C66" w:rsidRPr="00CD6B2C" w:rsidRDefault="007C0C66" w:rsidP="007C0C66">
      <w:r w:rsidRPr="00CD6B2C">
        <w:t>You should work with the Environment Agency or Natural Resou</w:t>
      </w:r>
      <w:r w:rsidR="00857D44" w:rsidRPr="00CD6B2C">
        <w:t>rces Wales, and regional groups (where applicable)</w:t>
      </w:r>
      <w:r w:rsidRPr="00CD6B2C">
        <w:t xml:space="preserve"> to discuss how to consider possible future sustainability changes. </w:t>
      </w:r>
      <w:r w:rsidR="00E27C5F" w:rsidRPr="00CD6B2C">
        <w:t xml:space="preserve">Longer term potential sustainability changes can be explored through the environment destination work carried out locally and at a regional level. </w:t>
      </w:r>
      <w:r w:rsidRPr="00CD6B2C">
        <w:t>You should not include any a</w:t>
      </w:r>
      <w:r w:rsidR="00393E25" w:rsidRPr="00CD6B2C">
        <w:t xml:space="preserve">llowance for uncertainty related to sustainability changes </w:t>
      </w:r>
      <w:r w:rsidRPr="00CD6B2C">
        <w:t xml:space="preserve">to permanent licences, as the Environment Agency or Natural Resources Wales will work with you to ensure that these do not impact your security of supply. </w:t>
      </w:r>
    </w:p>
    <w:p w14:paraId="71E6E7A5" w14:textId="77777777" w:rsidR="007C0C66" w:rsidRPr="00CD6B2C" w:rsidRDefault="00DE726E" w:rsidP="007C0C66">
      <w:r w:rsidRPr="00CD6B2C">
        <w:t>Your final plan headroom should reflect the pre</w:t>
      </w:r>
      <w:r w:rsidR="007C0C66" w:rsidRPr="00CD6B2C">
        <w:t>ferred options in your final plan</w:t>
      </w:r>
      <w:r w:rsidRPr="00CD6B2C">
        <w:t xml:space="preserve">. </w:t>
      </w:r>
    </w:p>
    <w:p w14:paraId="4251A525" w14:textId="08AFD76A" w:rsidR="007C0C66" w:rsidRPr="00CD6B2C" w:rsidRDefault="007C0C66" w:rsidP="007C0C66">
      <w:r w:rsidRPr="00CD6B2C">
        <w:t xml:space="preserve">If you have significant uncertainty you should consider whether an adaptive planning approach would be beneficial. For further details see Section </w:t>
      </w:r>
      <w:r w:rsidR="00AD3B91" w:rsidRPr="00CD6B2C">
        <w:t>10</w:t>
      </w:r>
      <w:r w:rsidRPr="00CD6B2C">
        <w:t xml:space="preserve"> of this guideline and the Supplementary Guidance: Adaptive </w:t>
      </w:r>
      <w:r w:rsidR="00D333EA" w:rsidRPr="00CD6B2C">
        <w:t>p</w:t>
      </w:r>
      <w:r w:rsidRPr="00CD6B2C">
        <w:t>lanning. If you do use adaptive planning, you should consider what implications this will have for your</w:t>
      </w:r>
      <w:r w:rsidR="00DE726E" w:rsidRPr="00CD6B2C">
        <w:t xml:space="preserve"> management of uncertainty, for example target headroom.</w:t>
      </w:r>
      <w:r w:rsidRPr="00CD6B2C">
        <w:t xml:space="preserve"> </w:t>
      </w:r>
    </w:p>
    <w:p w14:paraId="51394E30" w14:textId="77777777" w:rsidR="007C0C66" w:rsidRPr="00CD6B2C" w:rsidRDefault="007C0C66" w:rsidP="007C0C66">
      <w:r w:rsidRPr="00CD6B2C">
        <w:t xml:space="preserve">If you are </w:t>
      </w:r>
      <w:r w:rsidR="00DF787F" w:rsidRPr="00CD6B2C">
        <w:t xml:space="preserve">a company </w:t>
      </w:r>
      <w:r w:rsidRPr="00CD6B2C">
        <w:t xml:space="preserve">in </w:t>
      </w:r>
      <w:proofErr w:type="gramStart"/>
      <w:r w:rsidRPr="00CD6B2C">
        <w:t>Wales</w:t>
      </w:r>
      <w:proofErr w:type="gramEnd"/>
      <w:r w:rsidRPr="00CD6B2C">
        <w:t xml:space="preserve"> you should discuss </w:t>
      </w:r>
      <w:r w:rsidR="00393E25" w:rsidRPr="00CD6B2C">
        <w:t xml:space="preserve">your </w:t>
      </w:r>
      <w:r w:rsidRPr="00CD6B2C">
        <w:t>adaptive planning approach with Natural Resource Wales.</w:t>
      </w:r>
    </w:p>
    <w:p w14:paraId="1E7967CC" w14:textId="77777777" w:rsidR="007C0C66" w:rsidRPr="00CD6B2C" w:rsidRDefault="007C0C66" w:rsidP="00C76F7B">
      <w:pPr>
        <w:pStyle w:val="Documenttitle"/>
      </w:pPr>
      <w:r w:rsidRPr="00CD6B2C">
        <w:br w:type="page"/>
      </w:r>
      <w:bookmarkStart w:id="208" w:name="_Toc431217594"/>
      <w:bookmarkStart w:id="209" w:name="_Toc58940469"/>
      <w:r w:rsidRPr="00CD6B2C">
        <w:lastRenderedPageBreak/>
        <w:t>Section 8 – Identifying possible options</w:t>
      </w:r>
      <w:bookmarkEnd w:id="208"/>
      <w:bookmarkEnd w:id="209"/>
    </w:p>
    <w:p w14:paraId="328FC737" w14:textId="77777777" w:rsidR="007C0C66" w:rsidRPr="00CD6B2C" w:rsidRDefault="007C0C66" w:rsidP="00857D44">
      <w:pPr>
        <w:spacing w:before="240"/>
        <w:rPr>
          <w:color w:val="auto"/>
          <w:sz w:val="28"/>
        </w:rPr>
      </w:pPr>
      <w:r w:rsidRPr="00CD6B2C">
        <w:rPr>
          <w:color w:val="auto"/>
        </w:rPr>
        <w:t>You should identify possible options in your</w:t>
      </w:r>
      <w:r w:rsidR="0017683F" w:rsidRPr="00CD6B2C">
        <w:rPr>
          <w:color w:val="auto"/>
        </w:rPr>
        <w:t xml:space="preserve"> regional plan (if applicable) and</w:t>
      </w:r>
      <w:r w:rsidRPr="00CD6B2C">
        <w:rPr>
          <w:color w:val="auto"/>
        </w:rPr>
        <w:t xml:space="preserve"> WRMP for one or more of the following reasons:</w:t>
      </w:r>
    </w:p>
    <w:p w14:paraId="50DA551B" w14:textId="77777777" w:rsidR="007C0C66" w:rsidRPr="00CD6B2C" w:rsidRDefault="007C0C66" w:rsidP="00525E89">
      <w:pPr>
        <w:pStyle w:val="Roundbulletgreen"/>
        <w:numPr>
          <w:ilvl w:val="0"/>
          <w:numId w:val="61"/>
        </w:numPr>
      </w:pPr>
      <w:r w:rsidRPr="00CD6B2C">
        <w:t>you have a deficit in your supply-demand balance</w:t>
      </w:r>
    </w:p>
    <w:p w14:paraId="62FFDBA0" w14:textId="77777777" w:rsidR="007C0C66" w:rsidRPr="00CD6B2C" w:rsidRDefault="00846F24" w:rsidP="00525E89">
      <w:pPr>
        <w:pStyle w:val="Roundbulletgreen"/>
        <w:numPr>
          <w:ilvl w:val="0"/>
          <w:numId w:val="61"/>
        </w:numPr>
      </w:pPr>
      <w:r w:rsidRPr="00CD6B2C">
        <w:t xml:space="preserve">to supply </w:t>
      </w:r>
      <w:r w:rsidR="007C0C66" w:rsidRPr="00CD6B2C">
        <w:t>potential regional or national needs, or supply other sectors</w:t>
      </w:r>
    </w:p>
    <w:p w14:paraId="0C997BC5" w14:textId="77777777" w:rsidR="00E27C5F" w:rsidRPr="00CD6B2C" w:rsidRDefault="002063B9" w:rsidP="00525E89">
      <w:pPr>
        <w:pStyle w:val="Roundbulletgreen"/>
        <w:numPr>
          <w:ilvl w:val="0"/>
          <w:numId w:val="61"/>
        </w:numPr>
      </w:pPr>
      <w:r w:rsidRPr="00CD6B2C">
        <w:t>to address Government expectations, concerns of your customers or local stakeholders</w:t>
      </w:r>
      <w:r w:rsidR="00563B3B" w:rsidRPr="00CD6B2C">
        <w:t xml:space="preserve"> </w:t>
      </w:r>
    </w:p>
    <w:p w14:paraId="772DE498" w14:textId="77777777" w:rsidR="00E27C5F" w:rsidRPr="00CD6B2C" w:rsidRDefault="00E27C5F" w:rsidP="00525E89">
      <w:pPr>
        <w:pStyle w:val="Roundbulletgreen"/>
        <w:numPr>
          <w:ilvl w:val="0"/>
          <w:numId w:val="61"/>
        </w:numPr>
      </w:pPr>
      <w:r w:rsidRPr="00CD6B2C">
        <w:t>to ensure the efficient use of water</w:t>
      </w:r>
    </w:p>
    <w:p w14:paraId="36A7859E" w14:textId="77777777" w:rsidR="009D5CF2" w:rsidRPr="00CD6B2C" w:rsidRDefault="009D5CF2" w:rsidP="00F72FFF">
      <w:pPr>
        <w:rPr>
          <w:rFonts w:cs="Arial"/>
          <w:color w:val="auto"/>
        </w:rPr>
      </w:pPr>
      <w:r w:rsidRPr="00CD6B2C">
        <w:rPr>
          <w:rFonts w:cs="Arial"/>
          <w:color w:val="auto"/>
        </w:rPr>
        <w:t>You should produce your list of options to appraise by:</w:t>
      </w:r>
    </w:p>
    <w:p w14:paraId="53BDD58A" w14:textId="77777777" w:rsidR="009D5CF2" w:rsidRPr="00CD6B2C" w:rsidRDefault="009D5CF2" w:rsidP="009D5CF2">
      <w:pPr>
        <w:ind w:left="720"/>
        <w:rPr>
          <w:rFonts w:cs="Arial"/>
          <w:color w:val="auto"/>
        </w:rPr>
      </w:pPr>
      <w:r w:rsidRPr="00CD6B2C">
        <w:rPr>
          <w:rFonts w:cs="Arial"/>
          <w:color w:val="auto"/>
        </w:rPr>
        <w:t xml:space="preserve">1. </w:t>
      </w:r>
      <w:r w:rsidR="00844F8D" w:rsidRPr="00CD6B2C">
        <w:rPr>
          <w:rFonts w:cs="Arial"/>
          <w:color w:val="auto"/>
        </w:rPr>
        <w:t>identifying an unconstrained list of all possible options (</w:t>
      </w:r>
      <w:r w:rsidRPr="00CD6B2C">
        <w:rPr>
          <w:rFonts w:cs="Arial"/>
          <w:color w:val="auto"/>
        </w:rPr>
        <w:t>S</w:t>
      </w:r>
      <w:r w:rsidR="00844F8D" w:rsidRPr="00CD6B2C">
        <w:rPr>
          <w:rFonts w:cs="Arial"/>
          <w:color w:val="auto"/>
        </w:rPr>
        <w:t>ection 8.1)</w:t>
      </w:r>
    </w:p>
    <w:p w14:paraId="34B5F27D" w14:textId="77777777" w:rsidR="005815B5" w:rsidRPr="00CD6B2C" w:rsidRDefault="009D5CF2" w:rsidP="009D5CF2">
      <w:pPr>
        <w:ind w:left="720"/>
        <w:rPr>
          <w:rFonts w:cs="Arial"/>
          <w:color w:val="auto"/>
        </w:rPr>
      </w:pPr>
      <w:r w:rsidRPr="00CD6B2C">
        <w:rPr>
          <w:rFonts w:cs="Arial"/>
          <w:color w:val="auto"/>
        </w:rPr>
        <w:t xml:space="preserve">2. </w:t>
      </w:r>
      <w:r w:rsidR="00E563C4" w:rsidRPr="00CD6B2C">
        <w:rPr>
          <w:rFonts w:cs="Arial"/>
          <w:color w:val="auto"/>
        </w:rPr>
        <w:t>develop</w:t>
      </w:r>
      <w:r w:rsidR="005815B5" w:rsidRPr="00CD6B2C">
        <w:rPr>
          <w:rFonts w:cs="Arial"/>
          <w:color w:val="auto"/>
        </w:rPr>
        <w:t>ing</w:t>
      </w:r>
      <w:r w:rsidR="00E563C4" w:rsidRPr="00CD6B2C">
        <w:rPr>
          <w:rFonts w:cs="Arial"/>
          <w:color w:val="auto"/>
        </w:rPr>
        <w:t xml:space="preserve"> a feasible list (Section 8.2)</w:t>
      </w:r>
      <w:r w:rsidR="005815B5" w:rsidRPr="00CD6B2C">
        <w:rPr>
          <w:rFonts w:cs="Arial"/>
          <w:color w:val="auto"/>
        </w:rPr>
        <w:t xml:space="preserve">. Section 8.3 lists the information you should provide for your feasible options. </w:t>
      </w:r>
    </w:p>
    <w:p w14:paraId="432479B4" w14:textId="77777777" w:rsidR="00F72FFF" w:rsidRPr="00CD6B2C" w:rsidRDefault="00F72FFF" w:rsidP="00F72FFF">
      <w:pPr>
        <w:spacing w:before="240"/>
        <w:rPr>
          <w:rFonts w:cs="Arial"/>
          <w:color w:val="auto"/>
        </w:rPr>
      </w:pPr>
      <w:r w:rsidRPr="00CD6B2C">
        <w:rPr>
          <w:rFonts w:cs="Arial"/>
          <w:color w:val="auto"/>
        </w:rPr>
        <w:t>You should consider a wide range of options (both at the unconstrained and feasible list stages)</w:t>
      </w:r>
      <w:r w:rsidR="00987E73" w:rsidRPr="00CD6B2C">
        <w:rPr>
          <w:rFonts w:cs="Arial"/>
          <w:color w:val="auto"/>
        </w:rPr>
        <w:t xml:space="preserve">. </w:t>
      </w:r>
      <w:r w:rsidRPr="00CD6B2C">
        <w:rPr>
          <w:rFonts w:cs="Arial"/>
          <w:color w:val="auto"/>
        </w:rPr>
        <w:t>Your range of options should:</w:t>
      </w:r>
    </w:p>
    <w:p w14:paraId="695DD57D" w14:textId="77777777" w:rsidR="00F72FFF" w:rsidRPr="00CD6B2C" w:rsidRDefault="00F72FFF" w:rsidP="00741E08">
      <w:pPr>
        <w:pStyle w:val="ListParagraph"/>
        <w:numPr>
          <w:ilvl w:val="0"/>
          <w:numId w:val="12"/>
        </w:numPr>
        <w:spacing w:after="160" w:line="259" w:lineRule="auto"/>
        <w:ind w:left="788" w:hanging="357"/>
        <w:contextualSpacing w:val="0"/>
        <w:rPr>
          <w:rFonts w:cs="Arial"/>
          <w:color w:val="auto"/>
        </w:rPr>
      </w:pPr>
      <w:r w:rsidRPr="00CD6B2C">
        <w:rPr>
          <w:rFonts w:cs="Arial"/>
          <w:color w:val="auto"/>
        </w:rPr>
        <w:t>demonstrate that real choices are possible in the selection of your preferred programme</w:t>
      </w:r>
    </w:p>
    <w:p w14:paraId="4FD41A37" w14:textId="77777777" w:rsidR="00F72FFF" w:rsidRPr="00CD6B2C" w:rsidRDefault="00F72FFF" w:rsidP="00741E08">
      <w:pPr>
        <w:pStyle w:val="ListParagraph"/>
        <w:numPr>
          <w:ilvl w:val="0"/>
          <w:numId w:val="12"/>
        </w:numPr>
        <w:spacing w:after="160" w:line="259" w:lineRule="auto"/>
        <w:ind w:left="788" w:hanging="357"/>
        <w:contextualSpacing w:val="0"/>
        <w:rPr>
          <w:rFonts w:cs="Arial"/>
          <w:color w:val="auto"/>
        </w:rPr>
      </w:pPr>
      <w:r w:rsidRPr="00CD6B2C">
        <w:rPr>
          <w:rFonts w:cs="Arial"/>
          <w:color w:val="auto"/>
        </w:rPr>
        <w:t xml:space="preserve">enable you to meet your identified objectives </w:t>
      </w:r>
      <w:r w:rsidR="00AB3EAC" w:rsidRPr="00CD6B2C">
        <w:rPr>
          <w:rFonts w:cs="Arial"/>
          <w:color w:val="auto"/>
        </w:rPr>
        <w:t>for your plan</w:t>
      </w:r>
    </w:p>
    <w:p w14:paraId="16FE88D9" w14:textId="77777777" w:rsidR="00987E73" w:rsidRPr="00CD6B2C" w:rsidRDefault="00F72FFF" w:rsidP="00741E08">
      <w:pPr>
        <w:pStyle w:val="ListParagraph"/>
        <w:numPr>
          <w:ilvl w:val="0"/>
          <w:numId w:val="12"/>
        </w:numPr>
        <w:spacing w:after="160" w:line="259" w:lineRule="auto"/>
        <w:ind w:left="788" w:hanging="357"/>
        <w:contextualSpacing w:val="0"/>
        <w:rPr>
          <w:rFonts w:cs="Arial"/>
          <w:color w:val="auto"/>
        </w:rPr>
      </w:pPr>
      <w:r w:rsidRPr="00CD6B2C">
        <w:rPr>
          <w:rFonts w:cs="Arial"/>
          <w:color w:val="auto"/>
        </w:rPr>
        <w:t xml:space="preserve">provide confidence to regulators, stakeholders and customers that your preferred programme represents best value </w:t>
      </w:r>
    </w:p>
    <w:p w14:paraId="3DD4B0A5" w14:textId="77777777" w:rsidR="007C0C66" w:rsidRPr="00CD6B2C" w:rsidRDefault="007C0C66" w:rsidP="007C0C66">
      <w:bookmarkStart w:id="210" w:name="_Toc431217596"/>
      <w:bookmarkStart w:id="211" w:name="_Toc435080763"/>
      <w:r w:rsidRPr="00CD6B2C">
        <w:t xml:space="preserve">You </w:t>
      </w:r>
      <w:r w:rsidR="00857D44" w:rsidRPr="00CD6B2C">
        <w:t>must</w:t>
      </w:r>
      <w:r w:rsidRPr="00CD6B2C">
        <w:t xml:space="preserve"> assess whether your plan and </w:t>
      </w:r>
      <w:r w:rsidR="00857D44" w:rsidRPr="00CD6B2C">
        <w:t xml:space="preserve">the </w:t>
      </w:r>
      <w:r w:rsidRPr="00CD6B2C">
        <w:t xml:space="preserve">options in your plan are subject to a Strategic Environmental Assessment and </w:t>
      </w:r>
      <w:r w:rsidR="00857D44" w:rsidRPr="00CD6B2C">
        <w:t>Habitats Regulations Assessment. You must also ensure that you have</w:t>
      </w:r>
      <w:r w:rsidRPr="00CD6B2C">
        <w:t xml:space="preserve"> complied with any other statutory requirements and legal directions. You may wish to refer to: </w:t>
      </w:r>
    </w:p>
    <w:p w14:paraId="23896C2E" w14:textId="77777777" w:rsidR="007C0C66" w:rsidRPr="00CD6B2C" w:rsidRDefault="007C0C66" w:rsidP="00525E89">
      <w:pPr>
        <w:pStyle w:val="Roundbulletgreen"/>
        <w:numPr>
          <w:ilvl w:val="0"/>
          <w:numId w:val="62"/>
        </w:numPr>
      </w:pPr>
      <w:r w:rsidRPr="00CD6B2C">
        <w:t xml:space="preserve">UKWIR (2012) </w:t>
      </w:r>
      <w:hyperlink r:id="rId74" w:tooltip="Links to UKWIR report Strategic Environmental Assessment and Habitats Regulations Assessment – Guidance for Water resources Management Plans and Drought plans" w:history="1">
        <w:r w:rsidR="000165CC" w:rsidRPr="00CD6B2C">
          <w:rPr>
            <w:rStyle w:val="Hyperlink"/>
          </w:rPr>
          <w:t>Strategic Environmental Assessment and Habitats Regulations Assessment – Guidance for Water resources Management Plans and Drought plans</w:t>
        </w:r>
      </w:hyperlink>
      <w:r w:rsidRPr="00CD6B2C">
        <w:t xml:space="preserve"> </w:t>
      </w:r>
      <w:r w:rsidR="00987E73" w:rsidRPr="00CD6B2C">
        <w:t>(Currently being revised and expected early 2021)</w:t>
      </w:r>
    </w:p>
    <w:p w14:paraId="6A07EA10" w14:textId="77777777" w:rsidR="007C0C66" w:rsidRPr="00CD6B2C" w:rsidRDefault="007C0C66" w:rsidP="00525E89">
      <w:pPr>
        <w:pStyle w:val="Roundbulletgreen"/>
        <w:numPr>
          <w:ilvl w:val="0"/>
          <w:numId w:val="62"/>
        </w:numPr>
      </w:pPr>
      <w:r w:rsidRPr="00CD6B2C">
        <w:t xml:space="preserve">Office of the Deputy Prime Minister (2005) </w:t>
      </w:r>
      <w:hyperlink r:id="rId75" w:tooltip="Links to GOV.UK report A Practical Guide to the Strategic Environmental Assessment Directive " w:history="1">
        <w:r w:rsidRPr="00CD6B2C">
          <w:rPr>
            <w:rStyle w:val="Hyperlink"/>
          </w:rPr>
          <w:t xml:space="preserve">A Practical Guide to the Strategic Environmental Assessment Directive </w:t>
        </w:r>
      </w:hyperlink>
      <w:r w:rsidRPr="00CD6B2C">
        <w:t xml:space="preserve"> </w:t>
      </w:r>
    </w:p>
    <w:p w14:paraId="4CAB6159" w14:textId="77777777" w:rsidR="007C0C66" w:rsidRPr="00CD6B2C" w:rsidRDefault="007C0C66" w:rsidP="00525E89">
      <w:pPr>
        <w:pStyle w:val="Roundbulletgreen"/>
        <w:numPr>
          <w:ilvl w:val="0"/>
          <w:numId w:val="62"/>
        </w:numPr>
      </w:pPr>
      <w:r w:rsidRPr="00CD6B2C">
        <w:t xml:space="preserve">Welsh Government, </w:t>
      </w:r>
      <w:hyperlink r:id="rId76" w:tooltip="Links to Welsh government website for Strategic Environmental Assessment" w:history="1">
        <w:r w:rsidRPr="00CD6B2C">
          <w:rPr>
            <w:rStyle w:val="Hyperlink"/>
          </w:rPr>
          <w:t>Strategic Environmental Assessment in Wales</w:t>
        </w:r>
      </w:hyperlink>
      <w:r w:rsidRPr="00CD6B2C">
        <w:t xml:space="preserve"> </w:t>
      </w:r>
    </w:p>
    <w:p w14:paraId="6544FCBC" w14:textId="77777777" w:rsidR="00502AD0" w:rsidRPr="00CD6B2C" w:rsidRDefault="007C0C66" w:rsidP="00502AD0">
      <w:r w:rsidRPr="00CD6B2C">
        <w:lastRenderedPageBreak/>
        <w:t xml:space="preserve">If you </w:t>
      </w:r>
      <w:r w:rsidR="00DF787F" w:rsidRPr="00CD6B2C">
        <w:t xml:space="preserve">have </w:t>
      </w:r>
      <w:r w:rsidRPr="00CD6B2C">
        <w:t>options</w:t>
      </w:r>
      <w:r w:rsidR="009B1C36" w:rsidRPr="00CD6B2C">
        <w:t xml:space="preserve"> within or</w:t>
      </w:r>
      <w:r w:rsidRPr="00CD6B2C">
        <w:t xml:space="preserve"> </w:t>
      </w:r>
      <w:r w:rsidR="00DF787F" w:rsidRPr="00CD6B2C">
        <w:t xml:space="preserve">that </w:t>
      </w:r>
      <w:r w:rsidRPr="00CD6B2C">
        <w:t xml:space="preserve">affect </w:t>
      </w:r>
      <w:r w:rsidR="00DF787F" w:rsidRPr="00CD6B2C">
        <w:t xml:space="preserve">sites in </w:t>
      </w:r>
      <w:r w:rsidRPr="00CD6B2C">
        <w:t xml:space="preserve">Wales, you must also consider the requirements of the </w:t>
      </w:r>
      <w:hyperlink r:id="rId77" w:tooltip="Link to the Welsh Government's Environment (Wales) Act webpage" w:history="1">
        <w:r w:rsidR="00C21CF8" w:rsidRPr="00CD6B2C">
          <w:rPr>
            <w:rStyle w:val="Hyperlink"/>
          </w:rPr>
          <w:t>Environment (Wales) Act</w:t>
        </w:r>
      </w:hyperlink>
      <w:r w:rsidR="00C21CF8" w:rsidRPr="00CD6B2C">
        <w:t xml:space="preserve"> and </w:t>
      </w:r>
      <w:hyperlink r:id="rId78" w:tooltip="Link to Welsh Government's Wellbeing of Future Generations Act webpage" w:history="1">
        <w:r w:rsidR="00C21CF8" w:rsidRPr="00CD6B2C">
          <w:rPr>
            <w:rStyle w:val="Hyperlink"/>
          </w:rPr>
          <w:t>Wellbeing of Future Generations Act</w:t>
        </w:r>
      </w:hyperlink>
      <w:r w:rsidR="00C21CF8" w:rsidRPr="00CD6B2C">
        <w:t>.</w:t>
      </w:r>
      <w:bookmarkStart w:id="212" w:name="_Toc58940470"/>
    </w:p>
    <w:p w14:paraId="6CB55BBE" w14:textId="22A0943C" w:rsidR="007C0C66" w:rsidRPr="00545C32" w:rsidRDefault="00DF787F" w:rsidP="00502AD0">
      <w:pPr>
        <w:rPr>
          <w:b/>
          <w:color w:val="005546"/>
          <w:sz w:val="32"/>
        </w:rPr>
      </w:pPr>
      <w:r w:rsidRPr="00545C32">
        <w:rPr>
          <w:b/>
          <w:color w:val="005546"/>
          <w:sz w:val="32"/>
        </w:rPr>
        <w:t xml:space="preserve">8.1. </w:t>
      </w:r>
      <w:r w:rsidR="007C0C66" w:rsidRPr="00545C32">
        <w:rPr>
          <w:b/>
          <w:color w:val="005546"/>
          <w:sz w:val="32"/>
        </w:rPr>
        <w:t>Unconstrained list</w:t>
      </w:r>
      <w:bookmarkEnd w:id="212"/>
      <w:r w:rsidR="007C0C66" w:rsidRPr="00545C32">
        <w:rPr>
          <w:b/>
          <w:color w:val="005546"/>
          <w:sz w:val="32"/>
        </w:rPr>
        <w:t xml:space="preserve"> </w:t>
      </w:r>
    </w:p>
    <w:p w14:paraId="048D81A3" w14:textId="77777777" w:rsidR="007C0C66" w:rsidRPr="00CD6B2C" w:rsidRDefault="007C0C66" w:rsidP="00857D44">
      <w:pPr>
        <w:spacing w:before="240"/>
      </w:pPr>
      <w:r w:rsidRPr="00CD6B2C">
        <w:t xml:space="preserve">You should compile a list of all possible options that could reasonably be used in your plan. This unconstrained list should be developed from a generic list of option types. The </w:t>
      </w:r>
      <w:hyperlink r:id="rId79" w:tooltip="Links to UKWIR report Water Resources Planning Tools 2012: Summary Project " w:history="1">
        <w:r w:rsidR="005E21EC" w:rsidRPr="00CD6B2C">
          <w:rPr>
            <w:rStyle w:val="Hyperlink"/>
          </w:rPr>
          <w:t>UKWIR report Water Resources Planning Tools 2012: Summary Project</w:t>
        </w:r>
      </w:hyperlink>
      <w:r w:rsidR="005E21EC" w:rsidRPr="00CD6B2C">
        <w:t xml:space="preserve"> </w:t>
      </w:r>
      <w:r w:rsidRPr="00CD6B2C">
        <w:t>produced a comprehensive list of water management option types</w:t>
      </w:r>
      <w:r w:rsidR="00987E73" w:rsidRPr="00CD6B2C">
        <w:t xml:space="preserve"> which you can</w:t>
      </w:r>
      <w:r w:rsidRPr="00CD6B2C">
        <w:t xml:space="preserve"> </w:t>
      </w:r>
      <w:r w:rsidRPr="00CD6B2C">
        <w:rPr>
          <w:color w:val="auto"/>
        </w:rPr>
        <w:t xml:space="preserve">consider. You are encouraged to use this list as a base from which you can add or subtract. </w:t>
      </w:r>
      <w:r w:rsidR="00E27C5F" w:rsidRPr="00CD6B2C">
        <w:rPr>
          <w:color w:val="auto"/>
        </w:rPr>
        <w:t>As a minimum, t</w:t>
      </w:r>
      <w:r w:rsidRPr="00CD6B2C">
        <w:rPr>
          <w:color w:val="auto"/>
        </w:rPr>
        <w:t xml:space="preserve">he unconstrained list should include </w:t>
      </w:r>
      <w:r w:rsidR="00E27C5F" w:rsidRPr="00CD6B2C">
        <w:rPr>
          <w:color w:val="auto"/>
        </w:rPr>
        <w:t xml:space="preserve">all the options considered in </w:t>
      </w:r>
      <w:r w:rsidRPr="00CD6B2C">
        <w:rPr>
          <w:color w:val="auto"/>
        </w:rPr>
        <w:t>the previous planning round</w:t>
      </w:r>
      <w:r w:rsidR="00E27C5F" w:rsidRPr="00CD6B2C">
        <w:rPr>
          <w:color w:val="auto"/>
        </w:rPr>
        <w:t>, as well as any options that have been identified since</w:t>
      </w:r>
      <w:r w:rsidRPr="00CD6B2C">
        <w:rPr>
          <w:color w:val="auto"/>
        </w:rPr>
        <w:t>.</w:t>
      </w:r>
      <w:r w:rsidR="00AB3EAC" w:rsidRPr="00CD6B2C">
        <w:rPr>
          <w:color w:val="auto"/>
        </w:rPr>
        <w:t xml:space="preserve"> </w:t>
      </w:r>
      <w:r w:rsidR="006730A1" w:rsidRPr="00CD6B2C">
        <w:rPr>
          <w:rFonts w:cs="Arial"/>
          <w:color w:val="auto"/>
        </w:rPr>
        <w:t>You</w:t>
      </w:r>
      <w:r w:rsidR="00AB3EAC" w:rsidRPr="00CD6B2C" w:rsidDel="00073FDE">
        <w:rPr>
          <w:color w:val="auto"/>
        </w:rPr>
        <w:t xml:space="preserve"> should include supply-side and demand-side options, as well as making efficiencies in your network such as removing network constraints where they contribute </w:t>
      </w:r>
      <w:r w:rsidR="00AB3EAC" w:rsidRPr="00CD6B2C" w:rsidDel="00073FDE">
        <w:t xml:space="preserve">to the supply-demand balance. In forming your list of options, you should explore </w:t>
      </w:r>
      <w:r w:rsidR="00D02663" w:rsidRPr="00CD6B2C">
        <w:t>those</w:t>
      </w:r>
      <w:r w:rsidR="00AB3EAC" w:rsidRPr="00CD6B2C" w:rsidDel="00073FDE">
        <w:t xml:space="preserve"> presented by regional groups</w:t>
      </w:r>
      <w:r w:rsidR="00AB3EAC" w:rsidRPr="00CD6B2C">
        <w:t xml:space="preserve"> (see </w:t>
      </w:r>
      <w:r w:rsidR="005815B5" w:rsidRPr="00CD6B2C">
        <w:t>S</w:t>
      </w:r>
      <w:r w:rsidR="00AB3EAC" w:rsidRPr="00CD6B2C">
        <w:t>ection 2)</w:t>
      </w:r>
      <w:r w:rsidR="00AB3EAC" w:rsidRPr="00CD6B2C" w:rsidDel="00073FDE">
        <w:t xml:space="preserve">. </w:t>
      </w:r>
      <w:r w:rsidR="004C01E4" w:rsidRPr="00CD6B2C">
        <w:t>For England, y</w:t>
      </w:r>
      <w:r w:rsidR="00E90989" w:rsidRPr="00CD6B2C" w:rsidDel="000A577C">
        <w:t>ou shoul</w:t>
      </w:r>
      <w:r w:rsidR="009B5B8E" w:rsidRPr="00CD6B2C" w:rsidDel="000A577C">
        <w:t>d also identify other potential transfers from neighbouring water companies and consider third party options</w:t>
      </w:r>
      <w:r w:rsidR="005815B5" w:rsidRPr="00CD6B2C" w:rsidDel="000A577C">
        <w:t xml:space="preserve"> (S</w:t>
      </w:r>
      <w:r w:rsidR="009A7779" w:rsidRPr="00CD6B2C">
        <w:t>ee section 8.1.1</w:t>
      </w:r>
      <w:r w:rsidR="00723DAB" w:rsidRPr="00CD6B2C" w:rsidDel="000A577C">
        <w:t>)</w:t>
      </w:r>
      <w:r w:rsidR="009B5B8E" w:rsidRPr="00CD6B2C" w:rsidDel="000A577C">
        <w:t xml:space="preserve">. </w:t>
      </w:r>
    </w:p>
    <w:p w14:paraId="32B9F573" w14:textId="77777777" w:rsidR="00502AD0" w:rsidRPr="00CD6B2C" w:rsidRDefault="007C0C66" w:rsidP="00502AD0">
      <w:r w:rsidRPr="00CD6B2C">
        <w:t>An unconstrained option may not be completely free from restrictions, such as environmental or planning issues, but should be technically feasible. You should provide an indicative deployable output or range for</w:t>
      </w:r>
      <w:r w:rsidR="006730A1" w:rsidRPr="00CD6B2C">
        <w:t xml:space="preserve"> your</w:t>
      </w:r>
      <w:r w:rsidRPr="00CD6B2C">
        <w:t xml:space="preserve"> </w:t>
      </w:r>
      <w:r w:rsidR="00857D44" w:rsidRPr="00CD6B2C">
        <w:t>unconstrained</w:t>
      </w:r>
      <w:r w:rsidRPr="00CD6B2C">
        <w:t xml:space="preserve"> opti</w:t>
      </w:r>
      <w:bookmarkStart w:id="213" w:name="_Toc58940471"/>
      <w:bookmarkStart w:id="214" w:name="_Toc45107976"/>
      <w:bookmarkStart w:id="215" w:name="_Toc45109158"/>
      <w:r w:rsidR="00502AD0" w:rsidRPr="00CD6B2C">
        <w:t>ons.</w:t>
      </w:r>
    </w:p>
    <w:p w14:paraId="439BCDE8" w14:textId="230A133F" w:rsidR="007C0C66" w:rsidRPr="00CD6B2C" w:rsidRDefault="00D26F1F" w:rsidP="00502AD0">
      <w:pPr>
        <w:rPr>
          <w:b/>
        </w:rPr>
      </w:pPr>
      <w:r w:rsidRPr="00CD6B2C">
        <w:rPr>
          <w:b/>
          <w:sz w:val="26"/>
          <w:szCs w:val="26"/>
        </w:rPr>
        <w:t xml:space="preserve">8.1.1 </w:t>
      </w:r>
      <w:r w:rsidR="00AB3EAC" w:rsidRPr="00CD6B2C">
        <w:rPr>
          <w:b/>
          <w:sz w:val="26"/>
          <w:szCs w:val="26"/>
        </w:rPr>
        <w:t>T</w:t>
      </w:r>
      <w:r w:rsidR="007C0C66" w:rsidRPr="00CD6B2C">
        <w:rPr>
          <w:b/>
          <w:sz w:val="26"/>
          <w:szCs w:val="26"/>
        </w:rPr>
        <w:t>hird party options</w:t>
      </w:r>
      <w:bookmarkEnd w:id="213"/>
      <w:r w:rsidR="00DF787F" w:rsidRPr="00CD6B2C">
        <w:rPr>
          <w:b/>
          <w:sz w:val="26"/>
          <w:szCs w:val="26"/>
        </w:rPr>
        <w:t xml:space="preserve"> </w:t>
      </w:r>
      <w:bookmarkEnd w:id="214"/>
      <w:bookmarkEnd w:id="215"/>
    </w:p>
    <w:p w14:paraId="4B370CC8" w14:textId="77777777" w:rsidR="00642BE2" w:rsidRPr="00545C32" w:rsidRDefault="00642BE2" w:rsidP="00857D44">
      <w:pPr>
        <w:spacing w:before="240"/>
        <w:rPr>
          <w:b/>
          <w:color w:val="005546"/>
        </w:rPr>
      </w:pPr>
      <w:bookmarkStart w:id="216" w:name="_Toc431217600"/>
      <w:bookmarkStart w:id="217" w:name="_Toc435080766"/>
      <w:r w:rsidRPr="00545C32">
        <w:rPr>
          <w:b/>
          <w:color w:val="005546"/>
        </w:rPr>
        <w:t>England</w:t>
      </w:r>
    </w:p>
    <w:p w14:paraId="19F223C8" w14:textId="77777777" w:rsidR="00DF787F" w:rsidRPr="00CD6B2C" w:rsidRDefault="00A002FE" w:rsidP="00857D44">
      <w:pPr>
        <w:spacing w:before="240"/>
      </w:pPr>
      <w:r w:rsidRPr="00CD6B2C">
        <w:t xml:space="preserve">You should </w:t>
      </w:r>
      <w:r w:rsidR="007C0C66" w:rsidRPr="00CD6B2C">
        <w:t>identify whether</w:t>
      </w:r>
      <w:r w:rsidR="00513AC2" w:rsidRPr="00CD6B2C">
        <w:t xml:space="preserve"> </w:t>
      </w:r>
      <w:r w:rsidR="007C0C66" w:rsidRPr="00CD6B2C">
        <w:t>third parties cou</w:t>
      </w:r>
      <w:r w:rsidR="00987E73" w:rsidRPr="00CD6B2C">
        <w:t xml:space="preserve">ld provide viable </w:t>
      </w:r>
      <w:r w:rsidR="004873A6" w:rsidRPr="00CD6B2C">
        <w:t>option</w:t>
      </w:r>
      <w:r w:rsidR="00987E73" w:rsidRPr="00CD6B2C">
        <w:t>s o</w:t>
      </w:r>
      <w:r w:rsidR="00846F24" w:rsidRPr="00CD6B2C">
        <w:t xml:space="preserve">r </w:t>
      </w:r>
      <w:r w:rsidR="007C0C66" w:rsidRPr="00CD6B2C">
        <w:t>if there are opportunities for collaborati</w:t>
      </w:r>
      <w:r w:rsidR="004873A6" w:rsidRPr="00CD6B2C">
        <w:t>on to develop supply or demand option</w:t>
      </w:r>
      <w:r w:rsidR="007C0C66" w:rsidRPr="00CD6B2C">
        <w:t>s.</w:t>
      </w:r>
      <w:r w:rsidR="00846F24" w:rsidRPr="00CD6B2C">
        <w:t xml:space="preserve"> You should consider t</w:t>
      </w:r>
      <w:r w:rsidR="007C0C66" w:rsidRPr="00CD6B2C">
        <w:t>hird party options in the widest sense</w:t>
      </w:r>
      <w:r w:rsidR="00DF787F" w:rsidRPr="00CD6B2C">
        <w:t>, for example:</w:t>
      </w:r>
    </w:p>
    <w:p w14:paraId="7953824D" w14:textId="77777777" w:rsidR="00DF787F" w:rsidRPr="00CD6B2C" w:rsidRDefault="007C0C66" w:rsidP="00525E89">
      <w:pPr>
        <w:pStyle w:val="Roundbulletgreen"/>
        <w:numPr>
          <w:ilvl w:val="0"/>
          <w:numId w:val="15"/>
        </w:numPr>
      </w:pPr>
      <w:r w:rsidRPr="00CD6B2C">
        <w:t xml:space="preserve">a transfer of water between water companies </w:t>
      </w:r>
    </w:p>
    <w:p w14:paraId="13BAAB3A" w14:textId="77777777" w:rsidR="00DF787F" w:rsidRPr="00CD6B2C" w:rsidRDefault="007C0C66" w:rsidP="00525E89">
      <w:pPr>
        <w:pStyle w:val="Roundbulletgreen"/>
        <w:numPr>
          <w:ilvl w:val="0"/>
          <w:numId w:val="15"/>
        </w:numPr>
      </w:pPr>
      <w:r w:rsidRPr="00CD6B2C">
        <w:t>a water efficiency scheme provided by a third party</w:t>
      </w:r>
    </w:p>
    <w:p w14:paraId="7B478F3B" w14:textId="77777777" w:rsidR="00DF787F" w:rsidRPr="00CD6B2C" w:rsidRDefault="007C0C66" w:rsidP="00525E89">
      <w:pPr>
        <w:pStyle w:val="Roundbulletgreen"/>
        <w:numPr>
          <w:ilvl w:val="0"/>
          <w:numId w:val="15"/>
        </w:numPr>
      </w:pPr>
      <w:r w:rsidRPr="00CD6B2C">
        <w:t xml:space="preserve">a water trade with </w:t>
      </w:r>
      <w:r w:rsidR="002359A1" w:rsidRPr="00CD6B2C">
        <w:t>a third party</w:t>
      </w:r>
    </w:p>
    <w:p w14:paraId="034ECF5C" w14:textId="77777777" w:rsidR="00DF787F" w:rsidRPr="00CD6B2C" w:rsidRDefault="007C0C66" w:rsidP="00525E89">
      <w:pPr>
        <w:pStyle w:val="Roundbulletgreen"/>
        <w:numPr>
          <w:ilvl w:val="0"/>
          <w:numId w:val="15"/>
        </w:numPr>
      </w:pPr>
      <w:r w:rsidRPr="00CD6B2C">
        <w:t xml:space="preserve">provision by a third party of reclaimed water. </w:t>
      </w:r>
    </w:p>
    <w:p w14:paraId="0175B8E5" w14:textId="4DE6B6AC" w:rsidR="007C0C66" w:rsidRPr="00CD6B2C" w:rsidRDefault="007C0C66" w:rsidP="00857D44">
      <w:r w:rsidRPr="00CD6B2C">
        <w:t>You should identify these opportunities through your regional group</w:t>
      </w:r>
      <w:r w:rsidR="00A002FE" w:rsidRPr="00CD6B2C">
        <w:t xml:space="preserve"> (if applicable)</w:t>
      </w:r>
      <w:r w:rsidRPr="00CD6B2C">
        <w:t xml:space="preserve">, and/or before your pre-consultation. </w:t>
      </w:r>
      <w:r w:rsidR="00857D44" w:rsidRPr="00CD6B2C">
        <w:t>Your regional group may have identified options delivered partly</w:t>
      </w:r>
      <w:r w:rsidR="00987E73" w:rsidRPr="00CD6B2C">
        <w:t>,</w:t>
      </w:r>
      <w:r w:rsidR="00857D44" w:rsidRPr="00CD6B2C">
        <w:t xml:space="preserve"> or wholly</w:t>
      </w:r>
      <w:r w:rsidR="00987E73" w:rsidRPr="00CD6B2C">
        <w:t>,</w:t>
      </w:r>
      <w:r w:rsidR="00857D44" w:rsidRPr="00CD6B2C">
        <w:t xml:space="preserve"> by third parties. </w:t>
      </w:r>
      <w:r w:rsidRPr="00CD6B2C">
        <w:t xml:space="preserve">You should appraise these options against </w:t>
      </w:r>
      <w:r w:rsidR="00563B3B" w:rsidRPr="00CD6B2C">
        <w:t>the same</w:t>
      </w:r>
      <w:r w:rsidRPr="00CD6B2C">
        <w:t xml:space="preserve"> criteria</w:t>
      </w:r>
      <w:r w:rsidR="00563B3B" w:rsidRPr="00CD6B2C">
        <w:t xml:space="preserve"> as you use for assessment of your own options</w:t>
      </w:r>
      <w:r w:rsidRPr="00CD6B2C">
        <w:t>. Options for identifying and inviting third parties include (but are not limited to)</w:t>
      </w:r>
      <w:r w:rsidR="00CB1E91" w:rsidRPr="00CD6B2C">
        <w:t>:</w:t>
      </w:r>
      <w:r w:rsidRPr="00CD6B2C">
        <w:t xml:space="preserve"> contacting neighbouring water companies and/or other abstractors, or </w:t>
      </w:r>
      <w:r w:rsidRPr="00CD6B2C">
        <w:lastRenderedPageBreak/>
        <w:t>advertising. It is up to you to determine the most appropriate method for your circumstances.</w:t>
      </w:r>
    </w:p>
    <w:p w14:paraId="1C42CCB6" w14:textId="3A68AD99" w:rsidR="007C0C66" w:rsidRPr="00CD6B2C" w:rsidRDefault="007C0C66" w:rsidP="007C0C66">
      <w:pPr>
        <w:rPr>
          <w:b/>
        </w:rPr>
      </w:pPr>
      <w:r w:rsidRPr="00CD6B2C">
        <w:t xml:space="preserve">You </w:t>
      </w:r>
      <w:r w:rsidR="00CA79E3" w:rsidRPr="00CD6B2C">
        <w:t>should</w:t>
      </w:r>
      <w:r w:rsidR="002359A1" w:rsidRPr="00CD6B2C">
        <w:t xml:space="preserve"> actively</w:t>
      </w:r>
      <w:r w:rsidRPr="00CD6B2C">
        <w:t xml:space="preserve"> engage with t</w:t>
      </w:r>
      <w:r w:rsidR="004873A6" w:rsidRPr="00CD6B2C">
        <w:t>hird parties who could provide options</w:t>
      </w:r>
      <w:r w:rsidRPr="00CD6B2C">
        <w:t xml:space="preserve"> to you at a lower </w:t>
      </w:r>
      <w:proofErr w:type="gramStart"/>
      <w:r w:rsidRPr="00CD6B2C">
        <w:t>cost</w:t>
      </w:r>
      <w:r w:rsidR="00857D44" w:rsidRPr="00CD6B2C">
        <w:t>,</w:t>
      </w:r>
      <w:r w:rsidRPr="00CD6B2C">
        <w:t xml:space="preserve"> or</w:t>
      </w:r>
      <w:proofErr w:type="gramEnd"/>
      <w:r w:rsidRPr="00CD6B2C">
        <w:t xml:space="preserve"> provide additional benefits than your own </w:t>
      </w:r>
      <w:r w:rsidR="004873A6" w:rsidRPr="00CD6B2C">
        <w:t>opti</w:t>
      </w:r>
      <w:r w:rsidRPr="00CD6B2C">
        <w:t>ons. The information that you publish on your website to meet Ofwat’s water resources market information requirements</w:t>
      </w:r>
      <w:r w:rsidR="009C6D41" w:rsidRPr="00CD6B2C">
        <w:t xml:space="preserve"> </w:t>
      </w:r>
      <w:r w:rsidRPr="00CD6B2C">
        <w:t>will aid third parties in developing bids by making water resource data more accessible. Bids could include services such as the provision of water, leakage detection and demand management options.</w:t>
      </w:r>
      <w:r w:rsidR="002359A1" w:rsidRPr="00CD6B2C">
        <w:t xml:space="preserve"> You should support third parties in their provision of information and analysis as part of the development of </w:t>
      </w:r>
      <w:proofErr w:type="gramStart"/>
      <w:r w:rsidR="002359A1" w:rsidRPr="00CD6B2C">
        <w:t>third party</w:t>
      </w:r>
      <w:proofErr w:type="gramEnd"/>
      <w:r w:rsidR="002359A1" w:rsidRPr="00CD6B2C">
        <w:t xml:space="preserve"> options.</w:t>
      </w:r>
    </w:p>
    <w:p w14:paraId="49B43056" w14:textId="77777777" w:rsidR="007C0C66" w:rsidRPr="00CD6B2C" w:rsidRDefault="007C0C66" w:rsidP="008B5F86">
      <w:r w:rsidRPr="00CD6B2C">
        <w:t xml:space="preserve">In your plan you should show evidence that; </w:t>
      </w:r>
    </w:p>
    <w:p w14:paraId="20AF3237" w14:textId="77777777" w:rsidR="007C0C66" w:rsidRPr="00CD6B2C" w:rsidRDefault="007C0C66" w:rsidP="00525E89">
      <w:pPr>
        <w:pStyle w:val="Roundbulletgreen"/>
        <w:numPr>
          <w:ilvl w:val="0"/>
          <w:numId w:val="75"/>
        </w:numPr>
      </w:pPr>
      <w:r w:rsidRPr="00CD6B2C">
        <w:t>third parties have been able to propose options for appraisal</w:t>
      </w:r>
    </w:p>
    <w:p w14:paraId="7C263767" w14:textId="77777777" w:rsidR="007C0C66" w:rsidRPr="00CD6B2C" w:rsidRDefault="007C0C66" w:rsidP="00525E89">
      <w:pPr>
        <w:pStyle w:val="Roundbulletgreen"/>
        <w:numPr>
          <w:ilvl w:val="0"/>
          <w:numId w:val="75"/>
        </w:numPr>
      </w:pPr>
      <w:r w:rsidRPr="00CD6B2C">
        <w:t>you have used a set of screening criteria</w:t>
      </w:r>
      <w:r w:rsidR="006730A1" w:rsidRPr="00CD6B2C">
        <w:t xml:space="preserve"> for third party options which is</w:t>
      </w:r>
      <w:r w:rsidRPr="00CD6B2C">
        <w:t xml:space="preserve"> consistent with those applied to your own options</w:t>
      </w:r>
    </w:p>
    <w:p w14:paraId="612858EF" w14:textId="77777777" w:rsidR="00C6361F" w:rsidRPr="00CD6B2C" w:rsidRDefault="007C0C66" w:rsidP="00525E89">
      <w:pPr>
        <w:pStyle w:val="Roundbulletgreen"/>
        <w:numPr>
          <w:ilvl w:val="0"/>
          <w:numId w:val="75"/>
        </w:numPr>
      </w:pPr>
      <w:r w:rsidRPr="00CD6B2C">
        <w:t>you have a</w:t>
      </w:r>
      <w:r w:rsidR="00846F24" w:rsidRPr="00CD6B2C">
        <w:t>ppraised third party options in line</w:t>
      </w:r>
      <w:r w:rsidRPr="00CD6B2C">
        <w:t xml:space="preserve"> with your published bid assessment framework</w:t>
      </w:r>
    </w:p>
    <w:p w14:paraId="63E8C607" w14:textId="77777777" w:rsidR="00C6361F" w:rsidRPr="00545C32" w:rsidRDefault="00C6361F" w:rsidP="006730A1">
      <w:pPr>
        <w:rPr>
          <w:b/>
          <w:color w:val="005546"/>
        </w:rPr>
      </w:pPr>
      <w:r w:rsidRPr="00545C32">
        <w:rPr>
          <w:b/>
          <w:color w:val="005546"/>
        </w:rPr>
        <w:t>Wales</w:t>
      </w:r>
    </w:p>
    <w:p w14:paraId="07051AC7" w14:textId="1D990470" w:rsidR="00D550B3" w:rsidRPr="00CD6B2C" w:rsidRDefault="00D550B3" w:rsidP="00D550B3">
      <w:pPr>
        <w:autoSpaceDE w:val="0"/>
        <w:autoSpaceDN w:val="0"/>
        <w:spacing w:before="40" w:after="40"/>
        <w:rPr>
          <w:rFonts w:cs="Arial"/>
          <w:color w:val="auto"/>
          <w:lang w:eastAsia="en-GB"/>
        </w:rPr>
      </w:pPr>
      <w:r w:rsidRPr="00CD6B2C">
        <w:rPr>
          <w:rFonts w:cs="Arial"/>
          <w:lang w:eastAsia="en-GB"/>
        </w:rPr>
        <w:t>You are encouraged to engage with third parties who could provide solutions to you at a bett</w:t>
      </w:r>
      <w:r w:rsidR="002E486D" w:rsidRPr="00CD6B2C">
        <w:rPr>
          <w:rFonts w:cs="Arial"/>
          <w:lang w:eastAsia="en-GB"/>
        </w:rPr>
        <w:t>er value than your own options. These options should</w:t>
      </w:r>
      <w:r w:rsidRPr="00CD6B2C">
        <w:rPr>
          <w:rFonts w:cs="Arial"/>
          <w:lang w:eastAsia="en-GB"/>
        </w:rPr>
        <w:t xml:space="preserve"> </w:t>
      </w:r>
      <w:r w:rsidR="002E486D" w:rsidRPr="00CD6B2C">
        <w:rPr>
          <w:rFonts w:cs="Arial"/>
          <w:lang w:eastAsia="en-GB"/>
        </w:rPr>
        <w:t xml:space="preserve">not </w:t>
      </w:r>
      <w:r w:rsidRPr="00CD6B2C">
        <w:rPr>
          <w:rFonts w:cs="Arial"/>
          <w:lang w:eastAsia="en-GB"/>
        </w:rPr>
        <w:t xml:space="preserve">reduce the scope for </w:t>
      </w:r>
      <w:r w:rsidR="002E486D" w:rsidRPr="00CD6B2C">
        <w:rPr>
          <w:rFonts w:cs="Arial"/>
          <w:lang w:eastAsia="en-GB"/>
        </w:rPr>
        <w:t xml:space="preserve">you to provide </w:t>
      </w:r>
      <w:r w:rsidRPr="00CD6B2C">
        <w:rPr>
          <w:rFonts w:cs="Arial"/>
          <w:lang w:eastAsia="en-GB"/>
        </w:rPr>
        <w:t>innovative solutions</w:t>
      </w:r>
      <w:r w:rsidR="002E486D" w:rsidRPr="00CD6B2C">
        <w:rPr>
          <w:rFonts w:cs="Arial"/>
          <w:lang w:eastAsia="en-GB"/>
        </w:rPr>
        <w:t xml:space="preserve">, </w:t>
      </w:r>
      <w:r w:rsidRPr="00CD6B2C">
        <w:rPr>
          <w:rFonts w:cs="Arial"/>
          <w:lang w:eastAsia="en-GB"/>
        </w:rPr>
        <w:t>especially if they deliver wider benefits, such as green infrastructure. In determining value,</w:t>
      </w:r>
      <w:r w:rsidR="002E486D" w:rsidRPr="00CD6B2C">
        <w:rPr>
          <w:rFonts w:cs="Arial"/>
          <w:lang w:eastAsia="en-GB"/>
        </w:rPr>
        <w:t xml:space="preserve"> your</w:t>
      </w:r>
      <w:r w:rsidRPr="00CD6B2C">
        <w:rPr>
          <w:rFonts w:cs="Arial"/>
          <w:lang w:eastAsia="en-GB"/>
        </w:rPr>
        <w:t xml:space="preserve"> cons</w:t>
      </w:r>
      <w:r w:rsidR="002E486D" w:rsidRPr="00CD6B2C">
        <w:rPr>
          <w:rFonts w:cs="Arial"/>
          <w:lang w:eastAsia="en-GB"/>
        </w:rPr>
        <w:t>ideration of costs and benefits</w:t>
      </w:r>
      <w:r w:rsidRPr="00CD6B2C">
        <w:rPr>
          <w:rFonts w:cs="Arial"/>
          <w:lang w:eastAsia="en-GB"/>
        </w:rPr>
        <w:t xml:space="preserve"> should </w:t>
      </w:r>
      <w:proofErr w:type="gramStart"/>
      <w:r w:rsidRPr="00CD6B2C">
        <w:rPr>
          <w:rFonts w:cs="Arial"/>
          <w:lang w:eastAsia="en-GB"/>
        </w:rPr>
        <w:t>take into account</w:t>
      </w:r>
      <w:proofErr w:type="gramEnd"/>
      <w:r w:rsidRPr="00CD6B2C">
        <w:rPr>
          <w:rFonts w:cs="Arial"/>
          <w:lang w:eastAsia="en-GB"/>
        </w:rPr>
        <w:t xml:space="preserve"> environmental, economic and </w:t>
      </w:r>
      <w:r w:rsidRPr="00CD6B2C">
        <w:rPr>
          <w:rFonts w:cs="Arial"/>
          <w:color w:val="auto"/>
          <w:lang w:eastAsia="en-GB"/>
        </w:rPr>
        <w:t>wellbeing being costs as well as financial costs</w:t>
      </w:r>
      <w:r w:rsidR="002E486D" w:rsidRPr="00CD6B2C">
        <w:rPr>
          <w:rFonts w:cs="Arial"/>
          <w:color w:val="auto"/>
          <w:lang w:eastAsia="en-GB"/>
        </w:rPr>
        <w:t>, including</w:t>
      </w:r>
      <w:r w:rsidRPr="00CD6B2C">
        <w:rPr>
          <w:rFonts w:cs="Arial"/>
          <w:color w:val="auto"/>
          <w:lang w:eastAsia="en-GB"/>
        </w:rPr>
        <w:t xml:space="preserve"> natural accounting principles.</w:t>
      </w:r>
    </w:p>
    <w:p w14:paraId="69E108C6" w14:textId="77777777" w:rsidR="00D550B3" w:rsidRPr="00CD6B2C" w:rsidRDefault="00D550B3" w:rsidP="00D550B3">
      <w:pPr>
        <w:autoSpaceDE w:val="0"/>
        <w:autoSpaceDN w:val="0"/>
        <w:spacing w:before="40" w:after="40"/>
        <w:rPr>
          <w:rFonts w:cs="Arial"/>
          <w:color w:val="auto"/>
          <w:lang w:eastAsia="en-GB"/>
        </w:rPr>
      </w:pPr>
    </w:p>
    <w:p w14:paraId="791A94E1" w14:textId="77777777" w:rsidR="00D550B3" w:rsidRPr="00CD6B2C" w:rsidRDefault="00D550B3" w:rsidP="00D550B3">
      <w:pPr>
        <w:rPr>
          <w:rFonts w:cs="Arial"/>
          <w:b/>
          <w:bCs/>
          <w:color w:val="auto"/>
        </w:rPr>
      </w:pPr>
      <w:r w:rsidRPr="00CD6B2C">
        <w:rPr>
          <w:rFonts w:cs="Arial"/>
          <w:color w:val="auto"/>
        </w:rPr>
        <w:t>The information that you publish on your website to meet Ofwat’s water resources market information requirements will aid third parties in developing bids by making water resource data more accessible</w:t>
      </w:r>
    </w:p>
    <w:p w14:paraId="7AA4B859" w14:textId="1F833EC2" w:rsidR="00502AD0" w:rsidRPr="00CD6B2C" w:rsidRDefault="00D550B3" w:rsidP="00502AD0">
      <w:pPr>
        <w:rPr>
          <w:rFonts w:cs="Arial"/>
        </w:rPr>
      </w:pPr>
      <w:r w:rsidRPr="00CD6B2C">
        <w:rPr>
          <w:rFonts w:cs="Arial"/>
          <w:color w:val="auto"/>
        </w:rPr>
        <w:t xml:space="preserve">If you include an option to transfer water from a water resource zone of a Welsh water company, you should discuss these </w:t>
      </w:r>
      <w:r w:rsidRPr="00CD6B2C">
        <w:rPr>
          <w:rFonts w:cs="Arial"/>
        </w:rPr>
        <w:t>options with</w:t>
      </w:r>
      <w:r w:rsidR="00FD11A6" w:rsidRPr="00CD6B2C">
        <w:rPr>
          <w:rFonts w:cs="Arial"/>
        </w:rPr>
        <w:t xml:space="preserve"> the</w:t>
      </w:r>
      <w:r w:rsidRPr="00CD6B2C">
        <w:rPr>
          <w:rFonts w:cs="Arial"/>
        </w:rPr>
        <w:t xml:space="preserve"> Welsh Ministers and Natural Resources Wales.</w:t>
      </w:r>
      <w:bookmarkStart w:id="218" w:name="_Toc58940472"/>
    </w:p>
    <w:p w14:paraId="279F18B4" w14:textId="1C4133DB" w:rsidR="007C0C66" w:rsidRPr="00545C32" w:rsidRDefault="00DF787F" w:rsidP="00502AD0">
      <w:pPr>
        <w:rPr>
          <w:rFonts w:cs="Arial"/>
          <w:b/>
          <w:color w:val="005546"/>
          <w:sz w:val="32"/>
        </w:rPr>
      </w:pPr>
      <w:r w:rsidRPr="00545C32">
        <w:rPr>
          <w:b/>
          <w:color w:val="005546"/>
          <w:sz w:val="32"/>
        </w:rPr>
        <w:t xml:space="preserve">8.2. </w:t>
      </w:r>
      <w:r w:rsidR="007C0C66" w:rsidRPr="00545C32">
        <w:rPr>
          <w:b/>
          <w:color w:val="005546"/>
          <w:sz w:val="32"/>
        </w:rPr>
        <w:t>Feasible list</w:t>
      </w:r>
      <w:bookmarkEnd w:id="216"/>
      <w:bookmarkEnd w:id="217"/>
      <w:bookmarkEnd w:id="218"/>
      <w:r w:rsidR="007C0C66" w:rsidRPr="00545C32">
        <w:rPr>
          <w:b/>
          <w:color w:val="005546"/>
          <w:sz w:val="32"/>
        </w:rPr>
        <w:t xml:space="preserve"> </w:t>
      </w:r>
    </w:p>
    <w:p w14:paraId="1D837787" w14:textId="7A535F9E" w:rsidR="007C0C66" w:rsidRPr="00CD6B2C" w:rsidRDefault="007C0C66" w:rsidP="009C6D41">
      <w:pPr>
        <w:spacing w:before="240"/>
      </w:pPr>
      <w:r w:rsidRPr="00CD6B2C">
        <w:t xml:space="preserve">You should develop your feasible list </w:t>
      </w:r>
      <w:r w:rsidR="00B30C6C" w:rsidRPr="00CD6B2C">
        <w:t xml:space="preserve">of options </w:t>
      </w:r>
      <w:r w:rsidRPr="00CD6B2C">
        <w:t>from your unconstrained list</w:t>
      </w:r>
      <w:r w:rsidR="00B30C6C" w:rsidRPr="00CD6B2C">
        <w:t xml:space="preserve"> of options. </w:t>
      </w:r>
      <w:r w:rsidRPr="00CD6B2C">
        <w:t>The feasible list is a set of options that you consider to be suitable to</w:t>
      </w:r>
      <w:r w:rsidR="001D0376" w:rsidRPr="00CD6B2C">
        <w:t xml:space="preserve"> assess for </w:t>
      </w:r>
      <w:r w:rsidR="003F08E8" w:rsidRPr="00CD6B2C">
        <w:t>inclusion in</w:t>
      </w:r>
      <w:r w:rsidRPr="00CD6B2C">
        <w:t xml:space="preserve"> your preferred programme of options. As such, it should not include options with unalterable constraints that make them unsuitable for promotion</w:t>
      </w:r>
      <w:r w:rsidR="00B30C6C" w:rsidRPr="00CD6B2C">
        <w:t>. F</w:t>
      </w:r>
      <w:r w:rsidRPr="00CD6B2C">
        <w:t xml:space="preserve">or example, unacceptable environmental impacts that cannot be </w:t>
      </w:r>
      <w:r w:rsidRPr="00CD6B2C">
        <w:lastRenderedPageBreak/>
        <w:t xml:space="preserve">overcome or options which have a high risk of failure. </w:t>
      </w:r>
      <w:r w:rsidR="00987E73" w:rsidRPr="00CD6B2C">
        <w:t xml:space="preserve">For example, </w:t>
      </w:r>
      <w:r w:rsidRPr="00CD6B2C">
        <w:t xml:space="preserve">Water Framework Directive and Habitats </w:t>
      </w:r>
      <w:r w:rsidR="00CB1E91" w:rsidRPr="00CD6B2C">
        <w:t>R</w:t>
      </w:r>
      <w:r w:rsidR="00846F24" w:rsidRPr="00CD6B2C">
        <w:t xml:space="preserve">egulations constraints. </w:t>
      </w:r>
    </w:p>
    <w:p w14:paraId="578D2A1E" w14:textId="77777777" w:rsidR="007C0C66" w:rsidRPr="00CD6B2C" w:rsidRDefault="007C0C66" w:rsidP="007C0C66">
      <w:r w:rsidRPr="00CD6B2C">
        <w:t xml:space="preserve">You should discuss your feasible options with the Environment Agency </w:t>
      </w:r>
      <w:r w:rsidR="009C6D41" w:rsidRPr="00CD6B2C">
        <w:t>or</w:t>
      </w:r>
      <w:r w:rsidRPr="00CD6B2C">
        <w:t xml:space="preserve"> Natural Resources Wales as early as possible. </w:t>
      </w:r>
    </w:p>
    <w:p w14:paraId="5D95A3F4" w14:textId="77777777" w:rsidR="007C0C66" w:rsidRPr="00CD6B2C" w:rsidRDefault="007C0C66" w:rsidP="007C0C66">
      <w:r w:rsidRPr="00CD6B2C">
        <w:t xml:space="preserve">You have the flexibility to decide on the most appropriate screening method for your situation. </w:t>
      </w:r>
      <w:r w:rsidR="00846F24" w:rsidRPr="00CD6B2C">
        <w:t>Y</w:t>
      </w:r>
      <w:r w:rsidRPr="00CD6B2C">
        <w:t>ou should clearly show the criteria you have used to select feasible options</w:t>
      </w:r>
      <w:r w:rsidR="00846F24" w:rsidRPr="00CD6B2C">
        <w:t xml:space="preserve">. You should clearly state the reasons for rejecting any options. </w:t>
      </w:r>
    </w:p>
    <w:p w14:paraId="50BFA66D" w14:textId="696551A5" w:rsidR="002C3AA8" w:rsidRPr="00CD6B2C" w:rsidRDefault="007F5050" w:rsidP="002C3AA8">
      <w:pPr>
        <w:spacing w:before="240"/>
      </w:pPr>
      <w:r w:rsidRPr="00CD6B2C">
        <w:t xml:space="preserve">You should consider </w:t>
      </w:r>
      <w:r w:rsidR="002059FD" w:rsidRPr="00CD6B2C">
        <w:t xml:space="preserve">and justify </w:t>
      </w:r>
      <w:r w:rsidRPr="00CD6B2C">
        <w:t>schemes that are ‘</w:t>
      </w:r>
      <w:r w:rsidR="00266743" w:rsidRPr="00CD6B2C">
        <w:t xml:space="preserve">non-drought </w:t>
      </w:r>
      <w:r w:rsidRPr="00CD6B2C">
        <w:t xml:space="preserve">resilience only’ (they do not contribute to the supply-demand balance) through your business plan. </w:t>
      </w:r>
      <w:r w:rsidR="00204DF3" w:rsidRPr="00CD6B2C">
        <w:t xml:space="preserve">These could include system resilience to other hazards or asset reliability and redundancy. </w:t>
      </w:r>
      <w:proofErr w:type="gramStart"/>
      <w:r w:rsidRPr="00CD6B2C">
        <w:t>However</w:t>
      </w:r>
      <w:proofErr w:type="gramEnd"/>
      <w:r w:rsidRPr="00CD6B2C">
        <w:t xml:space="preserve"> you can describe these options in your WRMP. To be considered in your WRMP a scheme should have some benefit to one or more components of the supply-demand balance. For example, through providing deployable output or reducing outage. </w:t>
      </w:r>
    </w:p>
    <w:p w14:paraId="636074D1" w14:textId="77777777" w:rsidR="00B30C6C" w:rsidRPr="00545C32" w:rsidRDefault="00B30C6C" w:rsidP="00BB42CB">
      <w:pPr>
        <w:pStyle w:val="Subheading"/>
        <w:rPr>
          <w:color w:val="005546"/>
          <w:sz w:val="24"/>
        </w:rPr>
      </w:pPr>
      <w:r w:rsidRPr="00545C32">
        <w:rPr>
          <w:color w:val="005546"/>
          <w:sz w:val="24"/>
        </w:rPr>
        <w:t>England</w:t>
      </w:r>
    </w:p>
    <w:p w14:paraId="066E723C" w14:textId="77777777" w:rsidR="00601E0A" w:rsidRPr="00CD6B2C" w:rsidRDefault="00B30C6C" w:rsidP="007C0C66">
      <w:r w:rsidRPr="00CD6B2C">
        <w:t>Y</w:t>
      </w:r>
      <w:r w:rsidR="007C0C66" w:rsidRPr="00CD6B2C">
        <w:t>our feasible list</w:t>
      </w:r>
      <w:r w:rsidR="006730A1" w:rsidRPr="00CD6B2C">
        <w:t xml:space="preserve"> should also include any demand-</w:t>
      </w:r>
      <w:r w:rsidR="007C0C66" w:rsidRPr="00CD6B2C">
        <w:t xml:space="preserve">side options such as </w:t>
      </w:r>
      <w:r w:rsidR="00266743" w:rsidRPr="00CD6B2C">
        <w:t xml:space="preserve">changes to </w:t>
      </w:r>
      <w:r w:rsidR="000429DD" w:rsidRPr="00CD6B2C">
        <w:t xml:space="preserve">temporary use bans and non-essential use bans </w:t>
      </w:r>
      <w:r w:rsidR="007C0C66" w:rsidRPr="00CD6B2C">
        <w:t>as well as drought permits and orders</w:t>
      </w:r>
      <w:r w:rsidR="00846F24" w:rsidRPr="00CD6B2C">
        <w:t>. This is</w:t>
      </w:r>
      <w:r w:rsidR="007C0C66" w:rsidRPr="00CD6B2C">
        <w:t xml:space="preserve"> so they can be clearly apprais</w:t>
      </w:r>
      <w:r w:rsidR="009C6D41" w:rsidRPr="00CD6B2C">
        <w:t>ed alongside other options. Your options</w:t>
      </w:r>
      <w:r w:rsidR="006730A1" w:rsidRPr="00CD6B2C">
        <w:t xml:space="preserve"> list</w:t>
      </w:r>
      <w:r w:rsidR="007C0C66" w:rsidRPr="00CD6B2C">
        <w:t xml:space="preserve"> should include any impact of drought measures which you removed from deployable output. </w:t>
      </w:r>
    </w:p>
    <w:p w14:paraId="56212862" w14:textId="77777777" w:rsidR="00A002FE" w:rsidRPr="00545C32" w:rsidRDefault="00A002FE" w:rsidP="00A002FE">
      <w:pPr>
        <w:pStyle w:val="Subheading"/>
        <w:rPr>
          <w:color w:val="005546"/>
          <w:sz w:val="24"/>
        </w:rPr>
      </w:pPr>
      <w:r w:rsidRPr="00545C32">
        <w:rPr>
          <w:color w:val="005546"/>
          <w:sz w:val="24"/>
        </w:rPr>
        <w:t>Wales</w:t>
      </w:r>
    </w:p>
    <w:p w14:paraId="1A4798FA" w14:textId="77B46AAC" w:rsidR="00691B38" w:rsidRPr="00CD6B2C" w:rsidRDefault="00691B38" w:rsidP="00502AD0">
      <w:pPr>
        <w:pStyle w:val="Thirdheading"/>
        <w:rPr>
          <w:b w:val="0"/>
        </w:rPr>
      </w:pPr>
      <w:r w:rsidRPr="00CD6B2C">
        <w:rPr>
          <w:b w:val="0"/>
        </w:rPr>
        <w:t xml:space="preserve">Your feasible list should include demand side options. You can include drought permits and options in your feasible list that supply events that are of a severity of more than 1 in 200. </w:t>
      </w:r>
    </w:p>
    <w:p w14:paraId="005207B4" w14:textId="77777777" w:rsidR="00A002FE" w:rsidRPr="00CD6B2C" w:rsidRDefault="00A002FE" w:rsidP="00A002FE">
      <w:pPr>
        <w:rPr>
          <w:rFonts w:cs="Arial"/>
        </w:rPr>
      </w:pPr>
      <w:r w:rsidRPr="00CD6B2C">
        <w:rPr>
          <w:rFonts w:cs="Arial"/>
        </w:rPr>
        <w:t>You can use your understanding of your drought plan to assess any environmental risks for drought permit or orders.  However, this information, can only be used where;</w:t>
      </w:r>
    </w:p>
    <w:p w14:paraId="65FE4773" w14:textId="77777777" w:rsidR="00A002FE" w:rsidRPr="00CD6B2C" w:rsidRDefault="00A002FE" w:rsidP="00741E08">
      <w:pPr>
        <w:pStyle w:val="ListParagraph"/>
        <w:numPr>
          <w:ilvl w:val="0"/>
          <w:numId w:val="72"/>
        </w:numPr>
        <w:ind w:left="993" w:hanging="426"/>
        <w:rPr>
          <w:rFonts w:cs="Arial"/>
        </w:rPr>
      </w:pPr>
      <w:r w:rsidRPr="00CD6B2C">
        <w:rPr>
          <w:rFonts w:cs="Arial"/>
        </w:rPr>
        <w:t xml:space="preserve">no material information has emerged that means it is out of date </w:t>
      </w:r>
    </w:p>
    <w:p w14:paraId="6707F66B" w14:textId="77777777" w:rsidR="00A002FE" w:rsidRPr="00CD6B2C" w:rsidRDefault="00A002FE" w:rsidP="00741E08">
      <w:pPr>
        <w:pStyle w:val="ListParagraph"/>
        <w:numPr>
          <w:ilvl w:val="0"/>
          <w:numId w:val="72"/>
        </w:numPr>
        <w:ind w:left="993" w:hanging="426"/>
        <w:rPr>
          <w:rFonts w:cs="Arial"/>
        </w:rPr>
      </w:pPr>
      <w:r w:rsidRPr="00CD6B2C">
        <w:rPr>
          <w:rFonts w:cs="Arial"/>
        </w:rPr>
        <w:t>the underpinning analysis is sufficiently rigorous and robust</w:t>
      </w:r>
    </w:p>
    <w:p w14:paraId="378567D3" w14:textId="77777777" w:rsidR="007C0C66" w:rsidRPr="00CD6B2C" w:rsidRDefault="001F657B" w:rsidP="00502AD0">
      <w:pPr>
        <w:pStyle w:val="Thirdheading"/>
        <w:rPr>
          <w:sz w:val="26"/>
        </w:rPr>
      </w:pPr>
      <w:bookmarkStart w:id="219" w:name="_Toc45107978"/>
      <w:bookmarkStart w:id="220" w:name="_Toc45109160"/>
      <w:bookmarkStart w:id="221" w:name="_Toc58940474"/>
      <w:r w:rsidRPr="00CD6B2C">
        <w:rPr>
          <w:sz w:val="26"/>
        </w:rPr>
        <w:t xml:space="preserve">8.2.1. </w:t>
      </w:r>
      <w:r w:rsidR="007C0C66" w:rsidRPr="00CD6B2C">
        <w:rPr>
          <w:sz w:val="26"/>
        </w:rPr>
        <w:t>Further screening</w:t>
      </w:r>
      <w:bookmarkEnd w:id="219"/>
      <w:bookmarkEnd w:id="220"/>
      <w:bookmarkEnd w:id="221"/>
    </w:p>
    <w:p w14:paraId="13ECD449" w14:textId="5ED5380D" w:rsidR="007C0C66" w:rsidRPr="00CD6B2C" w:rsidRDefault="007C0C66" w:rsidP="009C6D41">
      <w:pPr>
        <w:spacing w:before="240"/>
      </w:pPr>
      <w:r w:rsidRPr="00CD6B2C">
        <w:t xml:space="preserve">If you have </w:t>
      </w:r>
      <w:r w:rsidR="00846F24" w:rsidRPr="00CD6B2C">
        <w:t>a</w:t>
      </w:r>
      <w:r w:rsidR="009C79CE" w:rsidRPr="00CD6B2C">
        <w:t xml:space="preserve"> large feasible list, </w:t>
      </w:r>
      <w:r w:rsidRPr="00CD6B2C">
        <w:t>you can consider further screening to produce a more manageable number of options</w:t>
      </w:r>
      <w:r w:rsidR="001D0376" w:rsidRPr="00CD6B2C">
        <w:t xml:space="preserve"> to assess for inclusion in your preferred plan</w:t>
      </w:r>
      <w:r w:rsidRPr="00CD6B2C">
        <w:t xml:space="preserve">. </w:t>
      </w:r>
      <w:r w:rsidR="00B30C6C" w:rsidRPr="00CD6B2C">
        <w:t>Y</w:t>
      </w:r>
      <w:r w:rsidRPr="00CD6B2C">
        <w:t xml:space="preserve">our </w:t>
      </w:r>
      <w:r w:rsidR="00E9554A" w:rsidRPr="00CD6B2C">
        <w:t xml:space="preserve">refined feasible </w:t>
      </w:r>
      <w:r w:rsidRPr="00CD6B2C">
        <w:t xml:space="preserve">list should still contain </w:t>
      </w:r>
      <w:proofErr w:type="gramStart"/>
      <w:r w:rsidRPr="00CD6B2C">
        <w:t>sufficient</w:t>
      </w:r>
      <w:proofErr w:type="gramEnd"/>
      <w:r w:rsidRPr="00CD6B2C">
        <w:t xml:space="preserve"> options to allow real choices when ass</w:t>
      </w:r>
      <w:r w:rsidR="009C79CE" w:rsidRPr="00CD6B2C">
        <w:t xml:space="preserve">essing the preferred programme. This is </w:t>
      </w:r>
      <w:r w:rsidRPr="00CD6B2C">
        <w:t>in terms of both numbers, type and size of options. You should ensure that the process for further screening doe</w:t>
      </w:r>
      <w:r w:rsidR="00846F24" w:rsidRPr="00CD6B2C">
        <w:t>s not contain any undue bias. Y</w:t>
      </w:r>
      <w:r w:rsidRPr="00CD6B2C">
        <w:t xml:space="preserve">ou should discuss your approach with regulators. </w:t>
      </w:r>
    </w:p>
    <w:p w14:paraId="7F98A4B2" w14:textId="77777777" w:rsidR="007C0C66" w:rsidRPr="00CD6B2C" w:rsidRDefault="001F657B" w:rsidP="00502AD0">
      <w:pPr>
        <w:pStyle w:val="Thirdheading"/>
        <w:rPr>
          <w:sz w:val="26"/>
        </w:rPr>
      </w:pPr>
      <w:bookmarkStart w:id="222" w:name="_Toc45107979"/>
      <w:bookmarkStart w:id="223" w:name="_Toc45109161"/>
      <w:bookmarkStart w:id="224" w:name="_Toc58940475"/>
      <w:r w:rsidRPr="00CD6B2C">
        <w:rPr>
          <w:sz w:val="26"/>
        </w:rPr>
        <w:lastRenderedPageBreak/>
        <w:t xml:space="preserve">8.2.2. </w:t>
      </w:r>
      <w:r w:rsidR="007C0C66" w:rsidRPr="00CD6B2C">
        <w:rPr>
          <w:sz w:val="26"/>
        </w:rPr>
        <w:t>Assessing environmental constraints</w:t>
      </w:r>
      <w:bookmarkEnd w:id="222"/>
      <w:bookmarkEnd w:id="223"/>
      <w:bookmarkEnd w:id="224"/>
    </w:p>
    <w:p w14:paraId="1DF33900" w14:textId="77777777" w:rsidR="007C0C66" w:rsidRPr="00CD6B2C" w:rsidRDefault="001F657B" w:rsidP="00BB42CB">
      <w:pPr>
        <w:pStyle w:val="Subheading"/>
        <w:rPr>
          <w:sz w:val="24"/>
        </w:rPr>
      </w:pPr>
      <w:r w:rsidRPr="00CD6B2C">
        <w:br/>
      </w:r>
      <w:r w:rsidR="009C6D41" w:rsidRPr="00545C32">
        <w:rPr>
          <w:color w:val="005546"/>
          <w:sz w:val="24"/>
        </w:rPr>
        <w:t xml:space="preserve">A. </w:t>
      </w:r>
      <w:r w:rsidR="007C0C66" w:rsidRPr="00545C32">
        <w:rPr>
          <w:color w:val="005546"/>
          <w:sz w:val="24"/>
        </w:rPr>
        <w:t>River Basin Management Plan and Water Framework Directive</w:t>
      </w:r>
    </w:p>
    <w:p w14:paraId="16DE840D" w14:textId="34D4436C" w:rsidR="00B80F44" w:rsidRPr="00CD6B2C" w:rsidRDefault="007C0C66" w:rsidP="007C0C66">
      <w:r w:rsidRPr="00CD6B2C">
        <w:t>River Basin Management Plan</w:t>
      </w:r>
      <w:r w:rsidR="00974E0E" w:rsidRPr="00CD6B2C">
        <w:t>s</w:t>
      </w:r>
      <w:r w:rsidRPr="00CD6B2C">
        <w:t xml:space="preserve"> (RBMP) and Water Framework Directive </w:t>
      </w:r>
      <w:r w:rsidR="009C79CE" w:rsidRPr="00CD6B2C">
        <w:t xml:space="preserve">(WFD) </w:t>
      </w:r>
      <w:r w:rsidRPr="00CD6B2C">
        <w:t>environmental objectives are a constraint on your</w:t>
      </w:r>
      <w:r w:rsidR="009C6D41" w:rsidRPr="00CD6B2C">
        <w:t xml:space="preserve"> options</w:t>
      </w:r>
      <w:r w:rsidRPr="00CD6B2C">
        <w:t>. You should screen</w:t>
      </w:r>
      <w:r w:rsidR="009C6D41" w:rsidRPr="00CD6B2C">
        <w:t xml:space="preserve"> out any options that have </w:t>
      </w:r>
      <w:r w:rsidRPr="00CD6B2C">
        <w:t xml:space="preserve">unacceptable environmental impacts that cannot be </w:t>
      </w:r>
      <w:r w:rsidRPr="00CD6B2C">
        <w:rPr>
          <w:rFonts w:cs="Arial"/>
        </w:rPr>
        <w:t>overcome.</w:t>
      </w:r>
    </w:p>
    <w:p w14:paraId="717CB266" w14:textId="77777777" w:rsidR="00B80F44" w:rsidRPr="00CD6B2C" w:rsidRDefault="00974E0E" w:rsidP="00B80F44">
      <w:r w:rsidRPr="00CD6B2C">
        <w:t>You should ensure</w:t>
      </w:r>
      <w:r w:rsidR="00B80F44" w:rsidRPr="00CD6B2C">
        <w:t xml:space="preserve"> that there is no risk of deterioration from a potential new abstraction or from increased abstraction at an existing source before you consider it as a feasible option. </w:t>
      </w:r>
      <w:proofErr w:type="gramStart"/>
      <w:r w:rsidR="00B80F44" w:rsidRPr="00CD6B2C">
        <w:t>Alternatively</w:t>
      </w:r>
      <w:proofErr w:type="gramEnd"/>
      <w:r w:rsidR="00B80F44" w:rsidRPr="00CD6B2C">
        <w:t xml:space="preserve"> </w:t>
      </w:r>
      <w:r w:rsidR="00723DAB" w:rsidRPr="00CD6B2C">
        <w:t xml:space="preserve">if investigations are yet to be completed, </w:t>
      </w:r>
      <w:r w:rsidR="00B80F44" w:rsidRPr="00CD6B2C">
        <w:t xml:space="preserve">you should set out what your alternative options would be </w:t>
      </w:r>
      <w:r w:rsidR="00723DAB" w:rsidRPr="00CD6B2C">
        <w:t xml:space="preserve">should those investigations demonstrate that there will be an unacceptable environmental impact. </w:t>
      </w:r>
      <w:r w:rsidR="00B80F44" w:rsidRPr="00CD6B2C">
        <w:t xml:space="preserve"> </w:t>
      </w:r>
    </w:p>
    <w:p w14:paraId="57D4DE6D" w14:textId="54FE7714" w:rsidR="007C0C66" w:rsidRPr="00CD6B2C" w:rsidRDefault="00B80F44" w:rsidP="007C0C66">
      <w:r w:rsidRPr="00CD6B2C">
        <w:rPr>
          <w:rFonts w:cs="Arial"/>
        </w:rPr>
        <w:t>You should also assess new supply options against the RBMP measures</w:t>
      </w:r>
      <w:r w:rsidR="009C79CE" w:rsidRPr="00CD6B2C">
        <w:t xml:space="preserve"> and objectives for each water </w:t>
      </w:r>
      <w:r w:rsidRPr="00CD6B2C">
        <w:t xml:space="preserve">body and meet your obligations to avoid future deterioration. </w:t>
      </w:r>
      <w:r w:rsidR="00BE7E05" w:rsidRPr="00CD6B2C">
        <w:rPr>
          <w:rFonts w:cs="Arial"/>
        </w:rPr>
        <w:t xml:space="preserve">You should ensure that your feasible options do not compromise the achievement of RBMP objectives. </w:t>
      </w:r>
    </w:p>
    <w:p w14:paraId="1C65E0AE" w14:textId="77777777" w:rsidR="006C26D0" w:rsidRPr="00CD6B2C" w:rsidRDefault="007C0C66" w:rsidP="007C0C66">
      <w:r w:rsidRPr="00CD6B2C">
        <w:t>You should talk to the Environment Agency or Natural Resources Wales about any intended actions that may</w:t>
      </w:r>
      <w:r w:rsidR="006C26D0" w:rsidRPr="00CD6B2C">
        <w:t>:</w:t>
      </w:r>
    </w:p>
    <w:p w14:paraId="0B6927F7" w14:textId="77777777" w:rsidR="006C26D0" w:rsidRPr="00CD6B2C" w:rsidRDefault="007C0C66" w:rsidP="00525E89">
      <w:pPr>
        <w:pStyle w:val="Roundbulletgreen"/>
        <w:numPr>
          <w:ilvl w:val="0"/>
          <w:numId w:val="63"/>
        </w:numPr>
      </w:pPr>
      <w:r w:rsidRPr="00CD6B2C">
        <w:t xml:space="preserve">cause deterioration of status (or potential) </w:t>
      </w:r>
    </w:p>
    <w:p w14:paraId="5C2EDD69" w14:textId="412B0A5D" w:rsidR="006C26D0" w:rsidRPr="00CD6B2C" w:rsidRDefault="007C0C66" w:rsidP="00525E89">
      <w:pPr>
        <w:pStyle w:val="Roundbulletgreen"/>
        <w:numPr>
          <w:ilvl w:val="0"/>
          <w:numId w:val="63"/>
        </w:numPr>
      </w:pPr>
      <w:r w:rsidRPr="00CD6B2C">
        <w:t>prevent the achievement of the water</w:t>
      </w:r>
      <w:r w:rsidR="009C79CE" w:rsidRPr="00CD6B2C">
        <w:t xml:space="preserve"> </w:t>
      </w:r>
      <w:r w:rsidR="00974E0E" w:rsidRPr="00CD6B2C">
        <w:t>body status objectives in R</w:t>
      </w:r>
      <w:r w:rsidRPr="00CD6B2C">
        <w:t xml:space="preserve">iver </w:t>
      </w:r>
      <w:r w:rsidR="00974E0E" w:rsidRPr="00CD6B2C">
        <w:t>Basin Management P</w:t>
      </w:r>
      <w:r w:rsidRPr="00CD6B2C">
        <w:t xml:space="preserve">lans </w:t>
      </w:r>
    </w:p>
    <w:p w14:paraId="0CF0E535" w14:textId="2B39724B" w:rsidR="006C26D0" w:rsidRPr="00CD6B2C" w:rsidRDefault="006C26D0" w:rsidP="00525E89">
      <w:pPr>
        <w:pStyle w:val="Roundbulletgreen"/>
        <w:numPr>
          <w:ilvl w:val="0"/>
          <w:numId w:val="63"/>
        </w:numPr>
        <w:rPr>
          <w:szCs w:val="24"/>
        </w:rPr>
      </w:pPr>
      <w:r w:rsidRPr="00CD6B2C">
        <w:t>prevent the achievement of water</w:t>
      </w:r>
      <w:r w:rsidR="009C79CE" w:rsidRPr="00CD6B2C">
        <w:t xml:space="preserve"> </w:t>
      </w:r>
      <w:r w:rsidRPr="00CD6B2C">
        <w:t>body status (or potential)</w:t>
      </w:r>
      <w:r w:rsidR="009C6D41" w:rsidRPr="00CD6B2C">
        <w:t xml:space="preserve"> </w:t>
      </w:r>
      <w:r w:rsidR="007C0C66" w:rsidRPr="00CD6B2C">
        <w:t xml:space="preserve">for new </w:t>
      </w:r>
      <w:r w:rsidR="007C0C66" w:rsidRPr="00CD6B2C">
        <w:rPr>
          <w:szCs w:val="24"/>
        </w:rPr>
        <w:t xml:space="preserve">modifications </w:t>
      </w:r>
    </w:p>
    <w:p w14:paraId="1095D07D" w14:textId="77777777" w:rsidR="007C0C66" w:rsidRPr="00CD6B2C" w:rsidRDefault="007C0C66">
      <w:r w:rsidRPr="00CD6B2C">
        <w:t>You should do this as soon as possible before developing your plan</w:t>
      </w:r>
      <w:r w:rsidR="00846F24" w:rsidRPr="00CD6B2C">
        <w:t>. Y</w:t>
      </w:r>
      <w:r w:rsidRPr="00CD6B2C">
        <w:t xml:space="preserve">ou should make a clear statement in your plan about any potential impacts. </w:t>
      </w:r>
    </w:p>
    <w:p w14:paraId="5E6C01A8" w14:textId="77777777" w:rsidR="007C0C66" w:rsidRPr="00CD6B2C" w:rsidRDefault="009C6D41" w:rsidP="00BB42CB">
      <w:pPr>
        <w:pStyle w:val="Subheading"/>
        <w:rPr>
          <w:sz w:val="24"/>
        </w:rPr>
      </w:pPr>
      <w:r w:rsidRPr="00545C32">
        <w:rPr>
          <w:color w:val="005546"/>
          <w:sz w:val="24"/>
        </w:rPr>
        <w:t xml:space="preserve">B. </w:t>
      </w:r>
      <w:r w:rsidR="007C0C66" w:rsidRPr="00545C32">
        <w:rPr>
          <w:color w:val="005546"/>
          <w:sz w:val="24"/>
        </w:rPr>
        <w:t>Habitats Regulations (Conservation of Habitats and Species Regulations, 2017)</w:t>
      </w:r>
    </w:p>
    <w:p w14:paraId="70887759" w14:textId="77777777" w:rsidR="007C0C66" w:rsidRPr="00CD6B2C" w:rsidRDefault="007C0C66" w:rsidP="007C0C66">
      <w:r w:rsidRPr="00CD6B2C">
        <w:t>Your</w:t>
      </w:r>
      <w:r w:rsidR="00A002FE" w:rsidRPr="00CD6B2C">
        <w:t xml:space="preserve"> plan, including any options within it</w:t>
      </w:r>
      <w:r w:rsidR="00B80F44" w:rsidRPr="00CD6B2C">
        <w:t>,</w:t>
      </w:r>
      <w:r w:rsidR="00A002FE" w:rsidRPr="00CD6B2C">
        <w:t xml:space="preserve"> </w:t>
      </w:r>
      <w:r w:rsidRPr="00CD6B2C">
        <w:t>should support</w:t>
      </w:r>
      <w:r w:rsidR="00DA1A8A" w:rsidRPr="00CD6B2C">
        <w:t xml:space="preserve"> the</w:t>
      </w:r>
      <w:r w:rsidRPr="00CD6B2C">
        <w:t xml:space="preserve"> achievement of favourable conservation status of habitats and species identified by the Regulations</w:t>
      </w:r>
      <w:r w:rsidR="00846F24" w:rsidRPr="00CD6B2C">
        <w:t>. They</w:t>
      </w:r>
      <w:r w:rsidRPr="00CD6B2C">
        <w:t xml:space="preserve"> should</w:t>
      </w:r>
      <w:r w:rsidR="00DA1A8A" w:rsidRPr="00CD6B2C">
        <w:t xml:space="preserve"> also</w:t>
      </w:r>
      <w:r w:rsidRPr="00CD6B2C">
        <w:t xml:space="preserve"> not prevent the achievement of favourable condition of sites designated under the Regulations. You should assess if there are any likely significant effects on designated sites from any of your options (such as a potential new abstraction or from increased abstraction at an existing source) before you consider them as feasible options. Where you cannot conclude ‘no likely significant effects’, </w:t>
      </w:r>
      <w:r w:rsidR="00DA1A8A" w:rsidRPr="00CD6B2C">
        <w:t xml:space="preserve">an </w:t>
      </w:r>
      <w:r w:rsidRPr="00CD6B2C">
        <w:t xml:space="preserve">‘appropriate assessment’ is required to </w:t>
      </w:r>
      <w:r w:rsidRPr="00CD6B2C">
        <w:lastRenderedPageBreak/>
        <w:t xml:space="preserve">establish if the option can be delivered without having an adverse effect on the integrity of a designated site.  </w:t>
      </w:r>
    </w:p>
    <w:p w14:paraId="3E57920F" w14:textId="77777777" w:rsidR="00B80F44" w:rsidRPr="00CD6B2C" w:rsidRDefault="007C0C66" w:rsidP="007C0C66">
      <w:r w:rsidRPr="00CD6B2C">
        <w:t xml:space="preserve">You should talk to Natural England or Natural Resources Wales about any intended actions that may cause adverse effects to designated sites within England and Wales, respectively. You should do this as soon as possible before developing your plan, and you should make a clear statement in your plan about any potential impacts. You should refer to the information </w:t>
      </w:r>
      <w:r w:rsidR="00846F24" w:rsidRPr="00CD6B2C">
        <w:t>on</w:t>
      </w:r>
      <w:r w:rsidRPr="00CD6B2C">
        <w:t xml:space="preserve"> the Habitats Regulations Assessment (HRA) provided in Section 9. </w:t>
      </w:r>
    </w:p>
    <w:p w14:paraId="2F89C18F" w14:textId="77777777" w:rsidR="00502AD0" w:rsidRPr="00CD6B2C" w:rsidRDefault="007C0C66" w:rsidP="00502AD0">
      <w:r w:rsidRPr="00CD6B2C">
        <w:t xml:space="preserve">The need to </w:t>
      </w:r>
      <w:r w:rsidR="00846F24" w:rsidRPr="00CD6B2C">
        <w:t>do</w:t>
      </w:r>
      <w:r w:rsidRPr="00CD6B2C">
        <w:t xml:space="preserve"> </w:t>
      </w:r>
      <w:proofErr w:type="gramStart"/>
      <w:r w:rsidRPr="00CD6B2C">
        <w:t>a</w:t>
      </w:r>
      <w:proofErr w:type="gramEnd"/>
      <w:r w:rsidRPr="00CD6B2C">
        <w:t xml:space="preserve"> HRA should not be a reason on its own to screen out an option</w:t>
      </w:r>
      <w:r w:rsidR="00846F24" w:rsidRPr="00CD6B2C">
        <w:t>. This is because</w:t>
      </w:r>
      <w:r w:rsidRPr="00CD6B2C">
        <w:t xml:space="preserve"> </w:t>
      </w:r>
      <w:proofErr w:type="gramStart"/>
      <w:r w:rsidRPr="00CD6B2C">
        <w:t>a</w:t>
      </w:r>
      <w:proofErr w:type="gramEnd"/>
      <w:r w:rsidRPr="00CD6B2C">
        <w:t xml:space="preserve"> HRA screening may conclude that there are </w:t>
      </w:r>
      <w:r w:rsidR="00846F24" w:rsidRPr="00CD6B2C">
        <w:t>‘</w:t>
      </w:r>
      <w:r w:rsidRPr="00CD6B2C">
        <w:t>no likely significant effects</w:t>
      </w:r>
      <w:r w:rsidR="00846F24" w:rsidRPr="00CD6B2C">
        <w:t xml:space="preserve">’. </w:t>
      </w:r>
      <w:proofErr w:type="gramStart"/>
      <w:r w:rsidR="00846F24" w:rsidRPr="00CD6B2C">
        <w:t>Alternatively</w:t>
      </w:r>
      <w:proofErr w:type="gramEnd"/>
      <w:r w:rsidR="00846F24" w:rsidRPr="00CD6B2C">
        <w:t xml:space="preserve"> </w:t>
      </w:r>
      <w:r w:rsidRPr="00CD6B2C">
        <w:t xml:space="preserve">an appropriate assessment </w:t>
      </w:r>
      <w:r w:rsidR="00A65C81" w:rsidRPr="00CD6B2C">
        <w:t>may conclude</w:t>
      </w:r>
      <w:r w:rsidRPr="00CD6B2C">
        <w:t xml:space="preserve"> ‘no adverse effects on integrity</w:t>
      </w:r>
      <w:r w:rsidR="00846F24" w:rsidRPr="00CD6B2C">
        <w:t>.</w:t>
      </w:r>
      <w:r w:rsidRPr="00CD6B2C">
        <w:t>’</w:t>
      </w:r>
      <w:r w:rsidR="00846F24" w:rsidRPr="00CD6B2C">
        <w:t xml:space="preserve"> E</w:t>
      </w:r>
      <w:r w:rsidRPr="00CD6B2C">
        <w:t xml:space="preserve">ither of which may allow the option </w:t>
      </w:r>
      <w:bookmarkStart w:id="225" w:name="_Toc45107980"/>
      <w:bookmarkStart w:id="226" w:name="_Toc45109162"/>
      <w:bookmarkStart w:id="227" w:name="_Toc58940476"/>
      <w:r w:rsidR="00502AD0" w:rsidRPr="00CD6B2C">
        <w:t>to be retained within the plan.</w:t>
      </w:r>
    </w:p>
    <w:p w14:paraId="35319B6B" w14:textId="52D366F6" w:rsidR="007C0C66" w:rsidRPr="00545C32" w:rsidRDefault="001F657B" w:rsidP="00502AD0">
      <w:pPr>
        <w:rPr>
          <w:b/>
          <w:color w:val="005546"/>
          <w:sz w:val="32"/>
          <w:szCs w:val="32"/>
        </w:rPr>
      </w:pPr>
      <w:r w:rsidRPr="00545C32">
        <w:rPr>
          <w:b/>
          <w:color w:val="005546"/>
          <w:sz w:val="32"/>
          <w:szCs w:val="32"/>
        </w:rPr>
        <w:t>8</w:t>
      </w:r>
      <w:r w:rsidR="00E563C4" w:rsidRPr="00545C32">
        <w:rPr>
          <w:b/>
          <w:color w:val="005546"/>
          <w:sz w:val="32"/>
          <w:szCs w:val="32"/>
        </w:rPr>
        <w:t>.</w:t>
      </w:r>
      <w:r w:rsidRPr="00545C32">
        <w:rPr>
          <w:b/>
          <w:color w:val="005546"/>
          <w:sz w:val="32"/>
          <w:szCs w:val="32"/>
        </w:rPr>
        <w:t xml:space="preserve">3. </w:t>
      </w:r>
      <w:r w:rsidR="007C0C66" w:rsidRPr="00545C32">
        <w:rPr>
          <w:b/>
          <w:color w:val="005546"/>
          <w:sz w:val="32"/>
          <w:szCs w:val="32"/>
        </w:rPr>
        <w:t>Information you should provide for each option</w:t>
      </w:r>
      <w:bookmarkEnd w:id="225"/>
      <w:bookmarkEnd w:id="226"/>
      <w:bookmarkEnd w:id="227"/>
    </w:p>
    <w:p w14:paraId="4B24207A" w14:textId="77777777" w:rsidR="001D0376" w:rsidRPr="00CD6B2C" w:rsidRDefault="001D0376" w:rsidP="00A65C81">
      <w:pPr>
        <w:spacing w:before="240"/>
      </w:pPr>
      <w:r w:rsidRPr="00CD6B2C">
        <w:t>You should provide the information set out in this section for each of your feasible options</w:t>
      </w:r>
      <w:r w:rsidR="00AB103C" w:rsidRPr="00CD6B2C">
        <w:t xml:space="preserve"> (or refined feasible list)</w:t>
      </w:r>
      <w:r w:rsidRPr="00CD6B2C">
        <w:t>, including third party options</w:t>
      </w:r>
      <w:r w:rsidR="00E9554A" w:rsidRPr="00CD6B2C">
        <w:t xml:space="preserve">. </w:t>
      </w:r>
    </w:p>
    <w:p w14:paraId="43FEC289" w14:textId="77777777" w:rsidR="00E9554A" w:rsidRPr="00CD6B2C" w:rsidRDefault="00AB103C" w:rsidP="00A65C81">
      <w:pPr>
        <w:spacing w:before="240"/>
      </w:pPr>
      <w:r w:rsidRPr="00CD6B2C">
        <w:t xml:space="preserve">If you have developed a refined feasible </w:t>
      </w:r>
      <w:proofErr w:type="gramStart"/>
      <w:r w:rsidRPr="00CD6B2C">
        <w:t>list</w:t>
      </w:r>
      <w:proofErr w:type="gramEnd"/>
      <w:r w:rsidRPr="00CD6B2C">
        <w:t xml:space="preserve"> you should discuss with regulators how much information you should provide for feasible options</w:t>
      </w:r>
      <w:r w:rsidR="00B951B4" w:rsidRPr="00CD6B2C">
        <w:t xml:space="preserve"> which are </w:t>
      </w:r>
      <w:r w:rsidRPr="00CD6B2C">
        <w:t xml:space="preserve">not on the refined feasible list. </w:t>
      </w:r>
    </w:p>
    <w:p w14:paraId="1F79CFEC" w14:textId="77777777" w:rsidR="00AB103C" w:rsidRPr="00CD6B2C" w:rsidRDefault="00E9554A" w:rsidP="00A65C81">
      <w:pPr>
        <w:spacing w:before="240"/>
      </w:pPr>
      <w:r w:rsidRPr="00CD6B2C">
        <w:t xml:space="preserve">You </w:t>
      </w:r>
      <w:r w:rsidR="00B132C9" w:rsidRPr="00CD6B2C">
        <w:t>should provide:</w:t>
      </w:r>
    </w:p>
    <w:p w14:paraId="1F2A5585" w14:textId="77777777" w:rsidR="00AB103C" w:rsidRPr="00CD6B2C" w:rsidRDefault="00AB103C" w:rsidP="00AB103C">
      <w:r w:rsidRPr="00CD6B2C">
        <w:rPr>
          <w:b/>
        </w:rPr>
        <w:t>For supply and transfer options,</w:t>
      </w:r>
      <w:r w:rsidRPr="00CD6B2C">
        <w:t xml:space="preserve"> you should include in your plan a description of the option including an appropriate schematic map and/or conceptual diagram showing:</w:t>
      </w:r>
    </w:p>
    <w:p w14:paraId="361F9F6A" w14:textId="77777777" w:rsidR="00AB103C" w:rsidRPr="00CD6B2C" w:rsidRDefault="00AB103C" w:rsidP="00525E89">
      <w:pPr>
        <w:pStyle w:val="Roundbulletgreen"/>
        <w:numPr>
          <w:ilvl w:val="0"/>
          <w:numId w:val="65"/>
        </w:numPr>
      </w:pPr>
      <w:r w:rsidRPr="00CD6B2C">
        <w:t>the source of supply</w:t>
      </w:r>
    </w:p>
    <w:p w14:paraId="76338603" w14:textId="77777777" w:rsidR="00AB103C" w:rsidRPr="00CD6B2C" w:rsidRDefault="00AB103C" w:rsidP="00525E89">
      <w:pPr>
        <w:pStyle w:val="Roundbulletgreen"/>
        <w:numPr>
          <w:ilvl w:val="0"/>
          <w:numId w:val="65"/>
        </w:numPr>
      </w:pPr>
      <w:r w:rsidRPr="00CD6B2C">
        <w:t>the main operational features</w:t>
      </w:r>
    </w:p>
    <w:p w14:paraId="31A91F7F" w14:textId="77777777" w:rsidR="00AB103C" w:rsidRPr="00CD6B2C" w:rsidRDefault="00AB103C" w:rsidP="00525E89">
      <w:pPr>
        <w:pStyle w:val="Roundbulletgreen"/>
        <w:numPr>
          <w:ilvl w:val="0"/>
          <w:numId w:val="65"/>
        </w:numPr>
      </w:pPr>
      <w:r w:rsidRPr="00CD6B2C">
        <w:t>the areas over which the option is to be implemented</w:t>
      </w:r>
    </w:p>
    <w:p w14:paraId="402A0F19" w14:textId="77777777" w:rsidR="00AB103C" w:rsidRPr="00CD6B2C" w:rsidRDefault="00AB103C" w:rsidP="00525E89">
      <w:pPr>
        <w:pStyle w:val="Roundbulletgreen"/>
        <w:numPr>
          <w:ilvl w:val="0"/>
          <w:numId w:val="65"/>
        </w:numPr>
      </w:pPr>
      <w:r w:rsidRPr="00CD6B2C">
        <w:t>any links or dependencies to other options</w:t>
      </w:r>
    </w:p>
    <w:p w14:paraId="28920242" w14:textId="77777777" w:rsidR="00AB103C" w:rsidRPr="00CD6B2C" w:rsidRDefault="00AB103C" w:rsidP="00AB103C">
      <w:r w:rsidRPr="00CD6B2C">
        <w:rPr>
          <w:b/>
        </w:rPr>
        <w:t>For demand management options</w:t>
      </w:r>
      <w:r w:rsidRPr="00CD6B2C">
        <w:t>, you should include in your plan a description of how the option being described differs from baseline activities.</w:t>
      </w:r>
    </w:p>
    <w:p w14:paraId="046D5F18" w14:textId="77777777" w:rsidR="00B132C9" w:rsidRPr="00CD6B2C" w:rsidRDefault="00B132C9" w:rsidP="00A65C81">
      <w:pPr>
        <w:spacing w:before="240"/>
        <w:rPr>
          <w:b/>
        </w:rPr>
      </w:pPr>
      <w:r w:rsidRPr="00CD6B2C">
        <w:rPr>
          <w:b/>
        </w:rPr>
        <w:t xml:space="preserve"> </w:t>
      </w:r>
      <w:r w:rsidR="00AB103C" w:rsidRPr="00CD6B2C">
        <w:rPr>
          <w:b/>
        </w:rPr>
        <w:t xml:space="preserve">For all options: </w:t>
      </w:r>
    </w:p>
    <w:p w14:paraId="72E5C946" w14:textId="0231102B" w:rsidR="00B132C9" w:rsidRPr="00CD6B2C" w:rsidRDefault="00B132C9" w:rsidP="00525E89">
      <w:pPr>
        <w:pStyle w:val="Roundbulletgreen"/>
        <w:numPr>
          <w:ilvl w:val="0"/>
          <w:numId w:val="95"/>
        </w:numPr>
      </w:pPr>
      <w:r w:rsidRPr="00CD6B2C">
        <w:t xml:space="preserve">a profile of the </w:t>
      </w:r>
      <w:r w:rsidR="00D550B3" w:rsidRPr="00CD6B2C">
        <w:t>deployable output</w:t>
      </w:r>
      <w:r w:rsidR="00A90769" w:rsidRPr="00CD6B2C">
        <w:t>, contribution to the supply-demand balance</w:t>
      </w:r>
      <w:r w:rsidR="003F23A7" w:rsidRPr="00CD6B2C">
        <w:t xml:space="preserve"> or demand saving</w:t>
      </w:r>
      <w:r w:rsidRPr="00CD6B2C">
        <w:t xml:space="preserve"> (based on the capacity of the </w:t>
      </w:r>
      <w:r w:rsidR="004873A6" w:rsidRPr="00CD6B2C">
        <w:t>optio</w:t>
      </w:r>
      <w:r w:rsidRPr="00CD6B2C">
        <w:t>n) or water saved over 80 years. For a supply option</w:t>
      </w:r>
      <w:r w:rsidR="00A65C81" w:rsidRPr="00CD6B2C">
        <w:t>,</w:t>
      </w:r>
      <w:r w:rsidRPr="00CD6B2C">
        <w:t xml:space="preserve"> the deployable output should be </w:t>
      </w:r>
      <w:r w:rsidRPr="00CD6B2C">
        <w:lastRenderedPageBreak/>
        <w:t xml:space="preserve">based on the same assumptions as your baseline options. The yield of a demand side option should be based on a dry year. (See Section 4.6) </w:t>
      </w:r>
    </w:p>
    <w:p w14:paraId="74676D0D" w14:textId="77777777" w:rsidR="00B132C9" w:rsidRPr="00CD6B2C" w:rsidRDefault="00B132C9" w:rsidP="00525E89">
      <w:pPr>
        <w:pStyle w:val="Roundbulletgreen"/>
        <w:numPr>
          <w:ilvl w:val="0"/>
          <w:numId w:val="95"/>
        </w:numPr>
      </w:pPr>
      <w:r w:rsidRPr="00CD6B2C">
        <w:t>an estimate of the time needed to investigate and implement the option, including the earliest date the option could put water into supply or reduce demand</w:t>
      </w:r>
    </w:p>
    <w:p w14:paraId="3ECF77D8" w14:textId="77777777" w:rsidR="00453FE5" w:rsidRPr="00CD6B2C" w:rsidRDefault="00B132C9" w:rsidP="00525E89">
      <w:pPr>
        <w:pStyle w:val="Roundbulletgreen"/>
        <w:numPr>
          <w:ilvl w:val="0"/>
          <w:numId w:val="95"/>
        </w:numPr>
      </w:pPr>
      <w:r w:rsidRPr="00CD6B2C">
        <w:t xml:space="preserve">an assessment of the risks and uncertainty associated with the option, including the likelihood and impact </w:t>
      </w:r>
      <w:r w:rsidR="00946209" w:rsidRPr="00CD6B2C">
        <w:t xml:space="preserve">on yield of </w:t>
      </w:r>
      <w:r w:rsidRPr="00CD6B2C">
        <w:t>climate change, environmental constraints or customer behaviour (for demand options)</w:t>
      </w:r>
      <w:r w:rsidR="00946209" w:rsidRPr="00CD6B2C">
        <w:t>. You</w:t>
      </w:r>
      <w:r w:rsidR="00C141E3" w:rsidRPr="00CD6B2C">
        <w:t xml:space="preserve"> should include an assessment of invasive non-native species (where relevant)</w:t>
      </w:r>
    </w:p>
    <w:p w14:paraId="38357781" w14:textId="77777777" w:rsidR="00453FE5" w:rsidRPr="00CD6B2C" w:rsidRDefault="00946209" w:rsidP="00525E89">
      <w:pPr>
        <w:pStyle w:val="Roundbulletgreen"/>
        <w:numPr>
          <w:ilvl w:val="0"/>
          <w:numId w:val="95"/>
        </w:numPr>
      </w:pPr>
      <w:r w:rsidRPr="00CD6B2C">
        <w:t xml:space="preserve">a </w:t>
      </w:r>
      <w:r w:rsidR="00C141E3" w:rsidRPr="00CD6B2C">
        <w:t>d</w:t>
      </w:r>
      <w:r w:rsidR="00453FE5" w:rsidRPr="00CD6B2C">
        <w:t>rinking water safety plan assessing the risks to drinking water quality. If</w:t>
      </w:r>
      <w:r w:rsidRPr="00CD6B2C">
        <w:t xml:space="preserve"> there is a risk </w:t>
      </w:r>
      <w:r w:rsidR="00453FE5" w:rsidRPr="00CD6B2C">
        <w:t xml:space="preserve">to wholesomeness, </w:t>
      </w:r>
      <w:r w:rsidR="00136313" w:rsidRPr="00CD6B2C">
        <w:t xml:space="preserve">(e.g. </w:t>
      </w:r>
      <w:r w:rsidR="00453FE5" w:rsidRPr="00CD6B2C">
        <w:t>discolouration, nitrates, pesticides</w:t>
      </w:r>
      <w:r w:rsidR="00136313" w:rsidRPr="00CD6B2C">
        <w:t>) or a risk of deterioration in the quality of supply, t</w:t>
      </w:r>
      <w:r w:rsidR="00453FE5" w:rsidRPr="00CD6B2C">
        <w:t>he option will not be permitted until steps to mitigate those risks are in place</w:t>
      </w:r>
      <w:r w:rsidR="00136313" w:rsidRPr="00CD6B2C">
        <w:t xml:space="preserve">. (See </w:t>
      </w:r>
      <w:hyperlink r:id="rId80" w:history="1">
        <w:r w:rsidR="00136313" w:rsidRPr="00CD6B2C">
          <w:rPr>
            <w:rStyle w:val="Hyperlink"/>
          </w:rPr>
          <w:t>DWI Guidance</w:t>
        </w:r>
      </w:hyperlink>
      <w:r w:rsidR="00136313" w:rsidRPr="00CD6B2C">
        <w:t>).</w:t>
      </w:r>
    </w:p>
    <w:p w14:paraId="76366820" w14:textId="77777777" w:rsidR="00B132C9" w:rsidRPr="00CD6B2C" w:rsidRDefault="00B132C9" w:rsidP="00525E89">
      <w:pPr>
        <w:pStyle w:val="Roundbulletgreen"/>
        <w:numPr>
          <w:ilvl w:val="0"/>
          <w:numId w:val="95"/>
        </w:numPr>
      </w:pPr>
      <w:r w:rsidRPr="00CD6B2C">
        <w:t>an explanation of whether the option depends on an existing scheme or a proposed option, or is mutually exclusive with another option</w:t>
      </w:r>
    </w:p>
    <w:p w14:paraId="204592C8" w14:textId="77777777" w:rsidR="00B132C9" w:rsidRPr="00CD6B2C" w:rsidRDefault="00B132C9" w:rsidP="00525E89">
      <w:pPr>
        <w:pStyle w:val="Roundbulletgreen"/>
        <w:numPr>
          <w:ilvl w:val="0"/>
          <w:numId w:val="95"/>
        </w:numPr>
      </w:pPr>
      <w:r w:rsidRPr="00CD6B2C">
        <w:t>any constraints specific to the option</w:t>
      </w:r>
    </w:p>
    <w:p w14:paraId="281CBF93" w14:textId="77777777" w:rsidR="00B132C9" w:rsidRPr="00CD6B2C" w:rsidRDefault="00B132C9" w:rsidP="00525E89">
      <w:pPr>
        <w:pStyle w:val="Roundbulletgreen"/>
        <w:numPr>
          <w:ilvl w:val="0"/>
          <w:numId w:val="95"/>
        </w:numPr>
      </w:pPr>
      <w:r w:rsidRPr="00CD6B2C">
        <w:t>an assessment of your customers’ support for the option</w:t>
      </w:r>
    </w:p>
    <w:p w14:paraId="71EE37BA" w14:textId="77777777" w:rsidR="00B132C9" w:rsidRPr="00CD6B2C" w:rsidRDefault="00B132C9" w:rsidP="00525E89">
      <w:pPr>
        <w:pStyle w:val="Roundbulletgreen"/>
        <w:numPr>
          <w:ilvl w:val="0"/>
          <w:numId w:val="95"/>
        </w:numPr>
      </w:pPr>
      <w:r w:rsidRPr="00CD6B2C">
        <w:t>an assessment of the flexibility of the option to adapt to future uncertainty</w:t>
      </w:r>
    </w:p>
    <w:p w14:paraId="5ADCC5CB" w14:textId="77777777" w:rsidR="00B132C9" w:rsidRPr="00CD6B2C" w:rsidRDefault="00B132C9" w:rsidP="00525E89">
      <w:pPr>
        <w:pStyle w:val="Roundbulletgreen"/>
        <w:numPr>
          <w:ilvl w:val="0"/>
          <w:numId w:val="95"/>
        </w:numPr>
      </w:pPr>
      <w:r w:rsidRPr="00CD6B2C">
        <w:t>a description of how the option will be utilised and</w:t>
      </w:r>
      <w:r w:rsidR="002359A1" w:rsidRPr="00CD6B2C">
        <w:t xml:space="preserve"> the</w:t>
      </w:r>
      <w:r w:rsidRPr="00CD6B2C">
        <w:t xml:space="preserve"> impact on </w:t>
      </w:r>
      <w:r w:rsidR="00CA2F01" w:rsidRPr="00CD6B2C">
        <w:t xml:space="preserve">operating </w:t>
      </w:r>
      <w:r w:rsidRPr="00CD6B2C">
        <w:t>costs</w:t>
      </w:r>
      <w:r w:rsidR="002359A1" w:rsidRPr="00CD6B2C">
        <w:t xml:space="preserve"> and carbon costs</w:t>
      </w:r>
      <w:r w:rsidRPr="00CD6B2C">
        <w:t xml:space="preserve">. </w:t>
      </w:r>
      <w:r w:rsidR="00A65C81" w:rsidRPr="00CD6B2C">
        <w:t>You should describe the</w:t>
      </w:r>
      <w:r w:rsidRPr="00CD6B2C">
        <w:t xml:space="preserve"> expected utilisation in both a ‘normal’ year and the design scenario</w:t>
      </w:r>
    </w:p>
    <w:p w14:paraId="629CD3E3" w14:textId="02A3ABF5" w:rsidR="00B132C9" w:rsidRPr="00CD6B2C" w:rsidRDefault="00B132C9" w:rsidP="00525E89">
      <w:pPr>
        <w:pStyle w:val="Roundbulletgreen"/>
        <w:numPr>
          <w:ilvl w:val="0"/>
          <w:numId w:val="95"/>
        </w:numPr>
      </w:pPr>
      <w:r w:rsidRPr="00CD6B2C">
        <w:t>an assessment of the environmental and social imp</w:t>
      </w:r>
      <w:r w:rsidR="00204DF3" w:rsidRPr="00CD6B2C">
        <w:t>acts of the option, including any</w:t>
      </w:r>
      <w:r w:rsidRPr="00CD6B2C">
        <w:t xml:space="preserve"> Strategic Environmental Assessment</w:t>
      </w:r>
      <w:r w:rsidR="00204DF3" w:rsidRPr="00CD6B2C">
        <w:t xml:space="preserve"> </w:t>
      </w:r>
      <w:r w:rsidR="005F07B7" w:rsidRPr="00CD6B2C">
        <w:t xml:space="preserve">(SEA) </w:t>
      </w:r>
      <w:r w:rsidR="00204DF3" w:rsidRPr="00CD6B2C">
        <w:t>at an option level</w:t>
      </w:r>
      <w:r w:rsidRPr="00CD6B2C">
        <w:t>,</w:t>
      </w:r>
      <w:r w:rsidR="00A65C81" w:rsidRPr="00CD6B2C">
        <w:t xml:space="preserve"> an evaluation of the impacts on</w:t>
      </w:r>
      <w:r w:rsidRPr="00CD6B2C">
        <w:t xml:space="preserve"> RBMP objectives, Natur</w:t>
      </w:r>
      <w:r w:rsidR="00A65C81" w:rsidRPr="00CD6B2C">
        <w:t>e Recovery objectives (England)</w:t>
      </w:r>
      <w:r w:rsidRPr="00CD6B2C">
        <w:t>, Ecosystem Resilience Biodiversity Duty (Wales) and Well-being Goals (Wales)</w:t>
      </w:r>
    </w:p>
    <w:p w14:paraId="35798ED2" w14:textId="5C087A1E" w:rsidR="00B132C9" w:rsidRPr="00CD6B2C" w:rsidRDefault="00B132C9" w:rsidP="00525E89">
      <w:pPr>
        <w:pStyle w:val="Roundbulletgreen"/>
        <w:numPr>
          <w:ilvl w:val="0"/>
          <w:numId w:val="95"/>
        </w:numPr>
      </w:pPr>
      <w:r w:rsidRPr="00CD6B2C">
        <w:t>a Habitats Regulations Assessment</w:t>
      </w:r>
      <w:r w:rsidR="005F07B7" w:rsidRPr="00CD6B2C">
        <w:t xml:space="preserve"> (HRA)</w:t>
      </w:r>
      <w:r w:rsidR="00A65C81" w:rsidRPr="00CD6B2C">
        <w:t>,</w:t>
      </w:r>
      <w:r w:rsidRPr="00CD6B2C">
        <w:t xml:space="preserve"> if </w:t>
      </w:r>
      <w:r w:rsidR="00946209" w:rsidRPr="00CD6B2C">
        <w:t>the</w:t>
      </w:r>
      <w:r w:rsidRPr="00CD6B2C">
        <w:t xml:space="preserve"> option could affect any designated Habitats site</w:t>
      </w:r>
    </w:p>
    <w:p w14:paraId="1368E296" w14:textId="77777777" w:rsidR="00B132C9" w:rsidRPr="00CD6B2C" w:rsidRDefault="00946209" w:rsidP="00525E89">
      <w:pPr>
        <w:pStyle w:val="Roundbulletgreen"/>
        <w:numPr>
          <w:ilvl w:val="0"/>
          <w:numId w:val="95"/>
        </w:numPr>
      </w:pPr>
      <w:r w:rsidRPr="00CD6B2C">
        <w:t xml:space="preserve">(for supply and transfer options) </w:t>
      </w:r>
      <w:r w:rsidR="00B132C9" w:rsidRPr="00CD6B2C">
        <w:t>a natural capital assessment including an assessment of the predicted impact of the option on natural assets and service flows</w:t>
      </w:r>
      <w:r w:rsidR="00D5198D" w:rsidRPr="00CD6B2C">
        <w:rPr>
          <w:rStyle w:val="FootnoteReference"/>
        </w:rPr>
        <w:footnoteReference w:id="23"/>
      </w:r>
      <w:r w:rsidR="00B132C9" w:rsidRPr="00CD6B2C">
        <w:t xml:space="preserve"> </w:t>
      </w:r>
    </w:p>
    <w:p w14:paraId="39C9553B" w14:textId="77777777" w:rsidR="00B132C9" w:rsidRPr="00CD6B2C" w:rsidRDefault="003B7B53" w:rsidP="00525E89">
      <w:pPr>
        <w:pStyle w:val="Roundbulletgreen"/>
        <w:numPr>
          <w:ilvl w:val="0"/>
          <w:numId w:val="95"/>
        </w:numPr>
      </w:pPr>
      <w:r w:rsidRPr="00CD6B2C">
        <w:lastRenderedPageBreak/>
        <w:t>(England only) an assessment of the contribution of the option to the conservation and enhancement of biodiversity and</w:t>
      </w:r>
      <w:r w:rsidR="00F72FFF" w:rsidRPr="00CD6B2C">
        <w:t xml:space="preserve"> </w:t>
      </w:r>
      <w:r w:rsidR="00946209" w:rsidRPr="00CD6B2C">
        <w:t xml:space="preserve">a </w:t>
      </w:r>
      <w:r w:rsidR="00F72FFF" w:rsidRPr="00CD6B2C">
        <w:t>high-level assessment of</w:t>
      </w:r>
      <w:r w:rsidRPr="00CD6B2C">
        <w:t xml:space="preserve"> biodiversity net gain (if </w:t>
      </w:r>
      <w:r w:rsidR="00946209" w:rsidRPr="00CD6B2C">
        <w:t>the option requires</w:t>
      </w:r>
      <w:r w:rsidRPr="00CD6B2C">
        <w:t xml:space="preserve"> planning permission)</w:t>
      </w:r>
      <w:r w:rsidR="00BE7E05" w:rsidRPr="00CD6B2C">
        <w:t xml:space="preserve"> </w:t>
      </w:r>
      <w:r w:rsidR="00D5198D" w:rsidRPr="00CD6B2C">
        <w:rPr>
          <w:rStyle w:val="FootnoteReference"/>
        </w:rPr>
        <w:footnoteReference w:id="24"/>
      </w:r>
    </w:p>
    <w:p w14:paraId="7BD78FDF" w14:textId="77777777" w:rsidR="00D11FA0" w:rsidRPr="00CD6B2C" w:rsidRDefault="00AB103C" w:rsidP="00525E89">
      <w:pPr>
        <w:pStyle w:val="Roundbulletgreen"/>
        <w:numPr>
          <w:ilvl w:val="0"/>
          <w:numId w:val="95"/>
        </w:numPr>
      </w:pPr>
      <w:r w:rsidRPr="00CD6B2C">
        <w:t>c</w:t>
      </w:r>
      <w:r w:rsidR="00D11FA0" w:rsidRPr="00CD6B2C">
        <w:t xml:space="preserve">ost information (see </w:t>
      </w:r>
      <w:r w:rsidRPr="00CD6B2C">
        <w:t>S</w:t>
      </w:r>
      <w:r w:rsidR="00D11FA0" w:rsidRPr="00CD6B2C">
        <w:t>ection 8.3.1 below).</w:t>
      </w:r>
    </w:p>
    <w:p w14:paraId="17B75D3E" w14:textId="77777777" w:rsidR="00D11FA0" w:rsidRPr="00CD6B2C" w:rsidRDefault="00B951B4" w:rsidP="00525E89">
      <w:pPr>
        <w:pStyle w:val="Roundbulletgreen"/>
        <w:numPr>
          <w:ilvl w:val="0"/>
          <w:numId w:val="95"/>
        </w:numPr>
      </w:pPr>
      <w:r w:rsidRPr="00CD6B2C">
        <w:t>g</w:t>
      </w:r>
      <w:r w:rsidR="00AB103C" w:rsidRPr="00CD6B2C">
        <w:t>reenhouse gas emissions (Se</w:t>
      </w:r>
      <w:r w:rsidR="00D11FA0" w:rsidRPr="00CD6B2C">
        <w:t>e section 8.3.2 below)</w:t>
      </w:r>
    </w:p>
    <w:p w14:paraId="7080D77B" w14:textId="027EAC44" w:rsidR="00563B3B" w:rsidRPr="00CD6B2C" w:rsidRDefault="00563B3B" w:rsidP="00525E89">
      <w:pPr>
        <w:pStyle w:val="Roundbulletgreen"/>
        <w:numPr>
          <w:ilvl w:val="0"/>
          <w:numId w:val="95"/>
        </w:numPr>
      </w:pPr>
      <w:r w:rsidRPr="00CD6B2C">
        <w:t xml:space="preserve">other information relating to metrics developed to inform selection of your preferred programme (see </w:t>
      </w:r>
      <w:r w:rsidR="00D550B3" w:rsidRPr="00CD6B2C">
        <w:t>S</w:t>
      </w:r>
      <w:r w:rsidRPr="00CD6B2C">
        <w:t>ection 10).</w:t>
      </w:r>
    </w:p>
    <w:p w14:paraId="19D78039" w14:textId="77777777" w:rsidR="007C0C66" w:rsidRPr="00CD6B2C" w:rsidRDefault="001F657B" w:rsidP="00502AD0">
      <w:pPr>
        <w:pStyle w:val="Thirdheading"/>
        <w:rPr>
          <w:sz w:val="26"/>
        </w:rPr>
      </w:pPr>
      <w:bookmarkStart w:id="228" w:name="_Toc45107981"/>
      <w:bookmarkStart w:id="229" w:name="_Toc45109163"/>
      <w:bookmarkStart w:id="230" w:name="_Toc58940477"/>
      <w:r w:rsidRPr="00CD6B2C">
        <w:rPr>
          <w:sz w:val="26"/>
        </w:rPr>
        <w:t>8.</w:t>
      </w:r>
      <w:r w:rsidR="00AB103C" w:rsidRPr="00CD6B2C">
        <w:rPr>
          <w:sz w:val="26"/>
        </w:rPr>
        <w:t>3.1</w:t>
      </w:r>
      <w:r w:rsidRPr="00CD6B2C">
        <w:rPr>
          <w:sz w:val="26"/>
        </w:rPr>
        <w:t xml:space="preserve">. </w:t>
      </w:r>
      <w:r w:rsidR="007C0C66" w:rsidRPr="00CD6B2C">
        <w:rPr>
          <w:sz w:val="26"/>
        </w:rPr>
        <w:t>Cost information</w:t>
      </w:r>
      <w:bookmarkEnd w:id="228"/>
      <w:bookmarkEnd w:id="229"/>
      <w:bookmarkEnd w:id="230"/>
    </w:p>
    <w:p w14:paraId="7B5ECBF7" w14:textId="0B3DC433" w:rsidR="00170523" w:rsidRPr="00CD6B2C" w:rsidRDefault="005F07B7" w:rsidP="00CA1A60">
      <w:pPr>
        <w:spacing w:before="240"/>
      </w:pPr>
      <w:r w:rsidRPr="00CD6B2C">
        <w:t>The cost of an option</w:t>
      </w:r>
      <w:r w:rsidR="00170523" w:rsidRPr="00CD6B2C">
        <w:t xml:space="preserve"> should represent the </w:t>
      </w:r>
      <w:r w:rsidR="00CA1A60" w:rsidRPr="00CD6B2C">
        <w:t>cost</w:t>
      </w:r>
      <w:r w:rsidR="00170523" w:rsidRPr="00CD6B2C">
        <w:t xml:space="preserve"> of a deliverable solution which includes any mitigation or design changes for environmental </w:t>
      </w:r>
      <w:r w:rsidR="00532D6D" w:rsidRPr="00CD6B2C">
        <w:t>or</w:t>
      </w:r>
      <w:r w:rsidR="00DA0CB3" w:rsidRPr="00CD6B2C">
        <w:t xml:space="preserve"> drinking water quality </w:t>
      </w:r>
      <w:r w:rsidR="00170523" w:rsidRPr="00CD6B2C">
        <w:t xml:space="preserve">issues. </w:t>
      </w:r>
    </w:p>
    <w:p w14:paraId="7EC3CAF2" w14:textId="77777777" w:rsidR="008518AA" w:rsidRPr="00CD6B2C" w:rsidRDefault="008518AA" w:rsidP="00170523">
      <w:pPr>
        <w:rPr>
          <w:color w:val="auto"/>
        </w:rPr>
      </w:pPr>
      <w:r w:rsidRPr="00CD6B2C">
        <w:rPr>
          <w:color w:val="auto"/>
        </w:rPr>
        <w:t xml:space="preserve">You should provide the following cost information: </w:t>
      </w:r>
    </w:p>
    <w:p w14:paraId="384DAECF" w14:textId="44E3C723" w:rsidR="00C45802" w:rsidRPr="00CD6B2C" w:rsidRDefault="00204DF3" w:rsidP="00525E89">
      <w:pPr>
        <w:pStyle w:val="Roundbulletgreen"/>
        <w:numPr>
          <w:ilvl w:val="0"/>
          <w:numId w:val="66"/>
        </w:numPr>
        <w:rPr>
          <w:color w:val="0070C0"/>
        </w:rPr>
      </w:pPr>
      <w:r w:rsidRPr="00CD6B2C">
        <w:t xml:space="preserve">provide cost information as set out in the water resources planning tables and you should follow the water resources planning table instructions. Your costs should be split into </w:t>
      </w:r>
      <w:r w:rsidR="00C45802" w:rsidRPr="00CD6B2C">
        <w:t xml:space="preserve">capital (including maintenance and replacement costs); operating (both fixed and variable costs) and financing costs. </w:t>
      </w:r>
      <w:r w:rsidR="008518AA" w:rsidRPr="00CD6B2C">
        <w:t>You should calculate f</w:t>
      </w:r>
      <w:r w:rsidR="00C45802" w:rsidRPr="00CD6B2C">
        <w:t>inanc</w:t>
      </w:r>
      <w:r w:rsidR="008518AA" w:rsidRPr="00CD6B2C">
        <w:t>e</w:t>
      </w:r>
      <w:r w:rsidR="00C45802" w:rsidRPr="00CD6B2C">
        <w:t xml:space="preserve"> costs as a stream of annual costs over the life of the option, using an assumed average cos</w:t>
      </w:r>
      <w:r w:rsidR="00CA1A60" w:rsidRPr="00CD6B2C">
        <w:t xml:space="preserve">t of capital </w:t>
      </w:r>
      <w:r w:rsidRPr="00CD6B2C">
        <w:t>(the wholesale weighted cost of capital in PR19 final determinations</w:t>
      </w:r>
      <w:r w:rsidRPr="00CD6B2C">
        <w:rPr>
          <w:rStyle w:val="FootnoteReference"/>
        </w:rPr>
        <w:footnoteReference w:id="25"/>
      </w:r>
      <w:r w:rsidRPr="00CD6B2C">
        <w:t>).</w:t>
      </w:r>
      <w:r w:rsidR="00C45802" w:rsidRPr="00CD6B2C">
        <w:t xml:space="preserve"> </w:t>
      </w:r>
      <w:r w:rsidR="008518AA" w:rsidRPr="00CD6B2C">
        <w:t>You should calculate the</w:t>
      </w:r>
      <w:r w:rsidR="00C45802" w:rsidRPr="00CD6B2C">
        <w:t xml:space="preserve"> Net Present Value of all costs using the Treasury Test Discount </w:t>
      </w:r>
      <w:r w:rsidR="00CA1A60" w:rsidRPr="00CD6B2C">
        <w:t>R</w:t>
      </w:r>
      <w:r w:rsidR="00C45802" w:rsidRPr="00CD6B2C">
        <w:t>ate as set out in the HM Treasury “Green Book” (HM Treasury 2018). The appraisal period should at least cover the lifetime of the longest lasting asset under consideration.</w:t>
      </w:r>
      <w:r w:rsidR="00C45802" w:rsidRPr="00CD6B2C">
        <w:rPr>
          <w:color w:val="0070C0"/>
        </w:rPr>
        <w:t xml:space="preserve"> </w:t>
      </w:r>
      <w:r w:rsidRPr="00CD6B2C">
        <w:t>Your appraisal period should be consistent within your regional group, where applicable.</w:t>
      </w:r>
    </w:p>
    <w:p w14:paraId="17380FA5" w14:textId="77777777" w:rsidR="00C45802" w:rsidRPr="00CD6B2C" w:rsidRDefault="00C45802" w:rsidP="00525E89">
      <w:pPr>
        <w:pStyle w:val="Roundbulletgreen"/>
        <w:numPr>
          <w:ilvl w:val="0"/>
          <w:numId w:val="66"/>
        </w:numPr>
      </w:pPr>
      <w:r w:rsidRPr="00CD6B2C">
        <w:t>the Average Incremental Cost (AIC) of the option based on the NPV of its costs and outputs. Note</w:t>
      </w:r>
      <w:r w:rsidR="008518AA" w:rsidRPr="00CD6B2C">
        <w:t>: you no longer need to provide</w:t>
      </w:r>
      <w:r w:rsidRPr="00CD6B2C">
        <w:t xml:space="preserve"> Average Incremental Social Cost (AISC</w:t>
      </w:r>
      <w:r w:rsidR="008518AA" w:rsidRPr="00CD6B2C">
        <w:t>)</w:t>
      </w:r>
      <w:r w:rsidRPr="00CD6B2C">
        <w:t xml:space="preserve">. </w:t>
      </w:r>
    </w:p>
    <w:p w14:paraId="5CBCFB9D" w14:textId="77777777" w:rsidR="00C45802" w:rsidRPr="00CD6B2C" w:rsidRDefault="00C45802" w:rsidP="00525E89">
      <w:pPr>
        <w:pStyle w:val="Roundbulletgreen"/>
        <w:numPr>
          <w:ilvl w:val="0"/>
          <w:numId w:val="66"/>
        </w:numPr>
      </w:pPr>
      <w:r w:rsidRPr="00CD6B2C">
        <w:t xml:space="preserve">any supplementary whole life costs related to treatment, pumping, storage, networks, maintenance and operation.  </w:t>
      </w:r>
    </w:p>
    <w:p w14:paraId="590DAB99" w14:textId="77777777" w:rsidR="00C45802" w:rsidRPr="00CD6B2C" w:rsidRDefault="00C45802" w:rsidP="00525E89">
      <w:pPr>
        <w:pStyle w:val="Roundbulletgreen"/>
        <w:numPr>
          <w:ilvl w:val="0"/>
          <w:numId w:val="66"/>
        </w:numPr>
      </w:pPr>
      <w:r w:rsidRPr="00CD6B2C">
        <w:lastRenderedPageBreak/>
        <w:t>monetised ecosystem service costs and benefits derived from your natural capital</w:t>
      </w:r>
      <w:r w:rsidR="00CA1A60" w:rsidRPr="00CD6B2C">
        <w:t xml:space="preserve"> (where you have used a monetised assessment)</w:t>
      </w:r>
      <w:r w:rsidR="00D5198D" w:rsidRPr="00CD6B2C">
        <w:rPr>
          <w:rStyle w:val="FootnoteReference"/>
        </w:rPr>
        <w:footnoteReference w:id="26"/>
      </w:r>
    </w:p>
    <w:p w14:paraId="7C7CE631" w14:textId="77777777" w:rsidR="00C45802" w:rsidRPr="00CD6B2C" w:rsidRDefault="00C45802" w:rsidP="00525E89">
      <w:pPr>
        <w:pStyle w:val="Roundbulletgreen"/>
        <w:numPr>
          <w:ilvl w:val="0"/>
          <w:numId w:val="66"/>
        </w:numPr>
      </w:pPr>
      <w:r w:rsidRPr="00CD6B2C">
        <w:t>the costs (</w:t>
      </w:r>
      <w:proofErr w:type="spellStart"/>
      <w:r w:rsidRPr="00CD6B2C">
        <w:t>totex</w:t>
      </w:r>
      <w:proofErr w:type="spellEnd"/>
      <w:r w:rsidRPr="00CD6B2C">
        <w:t>) pre-benefits (</w:t>
      </w:r>
      <w:proofErr w:type="spellStart"/>
      <w:r w:rsidRPr="00CD6B2C">
        <w:t>Ml</w:t>
      </w:r>
      <w:proofErr w:type="spellEnd"/>
      <w:r w:rsidRPr="00CD6B2C">
        <w:t>/d) realisation and p</w:t>
      </w:r>
      <w:r w:rsidR="008518AA" w:rsidRPr="00CD6B2C">
        <w:t>ost-benefits (Ml/d) realisation</w:t>
      </w:r>
      <w:r w:rsidRPr="00CD6B2C">
        <w:t>. The costs incurred after the option has started to deliver benefits should be as average annual costs</w:t>
      </w:r>
      <w:r w:rsidR="00946209" w:rsidRPr="00CD6B2C">
        <w:rPr>
          <w:rStyle w:val="FootnoteReference"/>
        </w:rPr>
        <w:footnoteReference w:id="27"/>
      </w:r>
      <w:r w:rsidRPr="00CD6B2C">
        <w:t xml:space="preserve">. </w:t>
      </w:r>
    </w:p>
    <w:p w14:paraId="5E97EF4B" w14:textId="5D508196" w:rsidR="00C45802" w:rsidRPr="00CD6B2C" w:rsidRDefault="00C45802" w:rsidP="00C45802">
      <w:pPr>
        <w:pStyle w:val="Roundbulletblack"/>
        <w:spacing w:before="240" w:line="276" w:lineRule="auto"/>
        <w:ind w:left="0" w:firstLine="0"/>
        <w:rPr>
          <w:sz w:val="24"/>
          <w:szCs w:val="24"/>
        </w:rPr>
      </w:pPr>
      <w:r w:rsidRPr="00CD6B2C">
        <w:rPr>
          <w:sz w:val="24"/>
          <w:szCs w:val="24"/>
        </w:rPr>
        <w:t>Your costs should be efficient</w:t>
      </w:r>
      <w:r w:rsidR="00123BD3" w:rsidRPr="00CD6B2C">
        <w:rPr>
          <w:rStyle w:val="FootnoteReference"/>
          <w:sz w:val="24"/>
          <w:szCs w:val="24"/>
        </w:rPr>
        <w:footnoteReference w:id="28"/>
      </w:r>
      <w:r w:rsidR="002359A1" w:rsidRPr="00CD6B2C">
        <w:rPr>
          <w:sz w:val="24"/>
          <w:szCs w:val="24"/>
        </w:rPr>
        <w:t>, with evidence to support this,</w:t>
      </w:r>
      <w:r w:rsidRPr="00CD6B2C">
        <w:rPr>
          <w:sz w:val="24"/>
          <w:szCs w:val="24"/>
        </w:rPr>
        <w:t xml:space="preserve"> and you should provide evidence for how the</w:t>
      </w:r>
      <w:r w:rsidR="00B951B4" w:rsidRPr="00CD6B2C">
        <w:rPr>
          <w:sz w:val="24"/>
          <w:szCs w:val="24"/>
        </w:rPr>
        <w:t xml:space="preserve"> costs</w:t>
      </w:r>
      <w:r w:rsidR="008518AA" w:rsidRPr="00CD6B2C">
        <w:rPr>
          <w:sz w:val="24"/>
          <w:szCs w:val="24"/>
        </w:rPr>
        <w:t xml:space="preserve"> are</w:t>
      </w:r>
      <w:r w:rsidRPr="00CD6B2C">
        <w:rPr>
          <w:sz w:val="24"/>
          <w:szCs w:val="24"/>
        </w:rPr>
        <w:t xml:space="preserve"> calculated. </w:t>
      </w:r>
      <w:r w:rsidR="00E825FE" w:rsidRPr="00CD6B2C">
        <w:rPr>
          <w:sz w:val="24"/>
          <w:szCs w:val="24"/>
        </w:rPr>
        <w:t xml:space="preserve">You should </w:t>
      </w:r>
      <w:r w:rsidR="00C8159E" w:rsidRPr="00CD6B2C">
        <w:rPr>
          <w:sz w:val="24"/>
          <w:szCs w:val="24"/>
        </w:rPr>
        <w:t>benchmark key activities</w:t>
      </w:r>
      <w:r w:rsidR="005F07B7" w:rsidRPr="00CD6B2C">
        <w:rPr>
          <w:sz w:val="24"/>
          <w:szCs w:val="24"/>
        </w:rPr>
        <w:t>. The</w:t>
      </w:r>
      <w:r w:rsidR="00E825FE" w:rsidRPr="00CD6B2C">
        <w:rPr>
          <w:sz w:val="24"/>
          <w:szCs w:val="24"/>
        </w:rPr>
        <w:t xml:space="preserve"> costing </w:t>
      </w:r>
      <w:r w:rsidR="00E825FE" w:rsidRPr="00CD6B2C">
        <w:rPr>
          <w:sz w:val="24"/>
        </w:rPr>
        <w:t xml:space="preserve">approach and calculations </w:t>
      </w:r>
      <w:r w:rsidR="005F07B7" w:rsidRPr="00CD6B2C">
        <w:rPr>
          <w:sz w:val="24"/>
        </w:rPr>
        <w:t xml:space="preserve">you use </w:t>
      </w:r>
      <w:r w:rsidR="00E825FE" w:rsidRPr="00CD6B2C">
        <w:rPr>
          <w:sz w:val="24"/>
        </w:rPr>
        <w:t xml:space="preserve">should be </w:t>
      </w:r>
      <w:r w:rsidRPr="00CD6B2C">
        <w:rPr>
          <w:sz w:val="24"/>
        </w:rPr>
        <w:t xml:space="preserve">a fundamental component of </w:t>
      </w:r>
      <w:r w:rsidR="008145F4" w:rsidRPr="00CD6B2C">
        <w:rPr>
          <w:sz w:val="24"/>
        </w:rPr>
        <w:t>the evidence that your Board considers in giving its assurance statement</w:t>
      </w:r>
      <w:r w:rsidRPr="00CD6B2C">
        <w:rPr>
          <w:sz w:val="24"/>
        </w:rPr>
        <w:t>.</w:t>
      </w:r>
    </w:p>
    <w:p w14:paraId="05C3F614" w14:textId="77777777" w:rsidR="007C0C66" w:rsidRPr="00CD6B2C" w:rsidRDefault="00AC0551" w:rsidP="00502AD0">
      <w:pPr>
        <w:pStyle w:val="Thirdheading"/>
        <w:rPr>
          <w:sz w:val="26"/>
        </w:rPr>
      </w:pPr>
      <w:bookmarkStart w:id="231" w:name="_Toc45107982"/>
      <w:bookmarkStart w:id="232" w:name="_Toc45109164"/>
      <w:bookmarkStart w:id="233" w:name="_Toc58940478"/>
      <w:bookmarkStart w:id="234" w:name="_Toc431217598"/>
      <w:bookmarkStart w:id="235" w:name="_Toc435080765"/>
      <w:bookmarkEnd w:id="210"/>
      <w:bookmarkEnd w:id="211"/>
      <w:r w:rsidRPr="00CD6B2C">
        <w:rPr>
          <w:sz w:val="26"/>
        </w:rPr>
        <w:t>8</w:t>
      </w:r>
      <w:r w:rsidR="00AB103C" w:rsidRPr="00CD6B2C">
        <w:rPr>
          <w:sz w:val="26"/>
        </w:rPr>
        <w:t>.3.2</w:t>
      </w:r>
      <w:r w:rsidR="009A1B14" w:rsidRPr="00CD6B2C">
        <w:rPr>
          <w:sz w:val="26"/>
        </w:rPr>
        <w:t>.</w:t>
      </w:r>
      <w:bookmarkEnd w:id="231"/>
      <w:bookmarkEnd w:id="232"/>
      <w:r w:rsidR="00946209" w:rsidRPr="00CD6B2C">
        <w:rPr>
          <w:sz w:val="26"/>
        </w:rPr>
        <w:t xml:space="preserve"> Accounting for and reducing greenhouse g</w:t>
      </w:r>
      <w:r w:rsidR="00C43301" w:rsidRPr="00CD6B2C">
        <w:rPr>
          <w:sz w:val="26"/>
        </w:rPr>
        <w:t xml:space="preserve">as </w:t>
      </w:r>
      <w:r w:rsidR="00946209" w:rsidRPr="00CD6B2C">
        <w:rPr>
          <w:sz w:val="26"/>
        </w:rPr>
        <w:t>e</w:t>
      </w:r>
      <w:r w:rsidR="00C43301" w:rsidRPr="00CD6B2C">
        <w:rPr>
          <w:sz w:val="26"/>
        </w:rPr>
        <w:t>missions</w:t>
      </w:r>
      <w:bookmarkEnd w:id="233"/>
    </w:p>
    <w:p w14:paraId="49C40AF9" w14:textId="77777777" w:rsidR="00E84709" w:rsidRPr="00CD6B2C" w:rsidRDefault="003747E8" w:rsidP="003747E8">
      <w:pPr>
        <w:spacing w:before="240"/>
      </w:pPr>
      <w:r w:rsidRPr="00CD6B2C">
        <w:t xml:space="preserve">Our environment and society </w:t>
      </w:r>
      <w:proofErr w:type="gramStart"/>
      <w:r w:rsidRPr="00CD6B2C">
        <w:t>is</w:t>
      </w:r>
      <w:proofErr w:type="gramEnd"/>
      <w:r w:rsidRPr="00CD6B2C">
        <w:t xml:space="preserve"> facing a climate emergency. The water sector is a significant contributor to greenhouse gas emissions. Government has committed to reducing greenhouse gas emissions to net zero by 2050. The water sector, through Water UK has committed to become carbon neutral by 2030. You should therefore consider carbon through your options appraisal, but also consider how your plan can contribute to the sector’s commitment to carbon neutrality</w:t>
      </w:r>
      <w:r w:rsidR="00264333" w:rsidRPr="00CD6B2C">
        <w:t xml:space="preserve"> and overall net zero. </w:t>
      </w:r>
    </w:p>
    <w:p w14:paraId="00E5C4A8" w14:textId="77777777" w:rsidR="003747E8" w:rsidRPr="00CD6B2C" w:rsidRDefault="00264333" w:rsidP="003747E8">
      <w:pPr>
        <w:spacing w:before="240"/>
      </w:pPr>
      <w:r w:rsidRPr="00CD6B2C">
        <w:t>You should consider the environmental impact of other greenhouse gases across the whole life cycle of an asset; including operation.</w:t>
      </w:r>
      <w:r w:rsidR="003747E8" w:rsidRPr="00CD6B2C">
        <w:t xml:space="preserve"> </w:t>
      </w:r>
      <w:r w:rsidRPr="00CD6B2C">
        <w:t>For example</w:t>
      </w:r>
      <w:r w:rsidR="00971267" w:rsidRPr="00CD6B2C">
        <w:t>,</w:t>
      </w:r>
      <w:r w:rsidRPr="00CD6B2C">
        <w:t xml:space="preserve"> nitrous oxides which are expected to rise with the implementation of more innovative solutions within the water sector.</w:t>
      </w:r>
    </w:p>
    <w:p w14:paraId="09B61E7A" w14:textId="26D2575E" w:rsidR="00E84709" w:rsidRPr="00CD6B2C" w:rsidRDefault="00E84709" w:rsidP="003747E8">
      <w:r w:rsidRPr="00CD6B2C">
        <w:t>In your plan, y</w:t>
      </w:r>
      <w:r w:rsidR="003747E8" w:rsidRPr="00CD6B2C">
        <w:t xml:space="preserve">ou should assess the carbon cost of both the construction and operation of your options, </w:t>
      </w:r>
      <w:r w:rsidR="005F07B7" w:rsidRPr="00CD6B2C">
        <w:t xml:space="preserve">along with </w:t>
      </w:r>
      <w:r w:rsidR="003747E8" w:rsidRPr="00CD6B2C">
        <w:t xml:space="preserve">the impact of land use change on carbon sequestration. </w:t>
      </w:r>
    </w:p>
    <w:p w14:paraId="2ABBDFB3" w14:textId="1699975E" w:rsidR="003747E8" w:rsidRPr="00CD6B2C" w:rsidRDefault="003747E8" w:rsidP="003747E8">
      <w:r w:rsidRPr="00CD6B2C">
        <w:t xml:space="preserve">You should use the carbon costs as per government guidance and </w:t>
      </w:r>
      <w:r w:rsidR="002359A1" w:rsidRPr="00CD6B2C">
        <w:t>present these</w:t>
      </w:r>
      <w:r w:rsidRPr="00CD6B2C">
        <w:t xml:space="preserve"> cost</w:t>
      </w:r>
      <w:r w:rsidR="002359A1" w:rsidRPr="00CD6B2C">
        <w:t>s</w:t>
      </w:r>
      <w:r w:rsidRPr="00CD6B2C">
        <w:t xml:space="preserve"> </w:t>
      </w:r>
      <w:r w:rsidR="00532D6D" w:rsidRPr="00CD6B2C">
        <w:t>together with</w:t>
      </w:r>
      <w:r w:rsidRPr="00CD6B2C">
        <w:t xml:space="preserve"> your options cost. You should also present the tonnes of carbon you will emit from the construction and operation of your preferred options.</w:t>
      </w:r>
    </w:p>
    <w:p w14:paraId="0481AFE8" w14:textId="77777777" w:rsidR="003747E8" w:rsidRPr="00CD6B2C" w:rsidRDefault="003747E8" w:rsidP="003747E8">
      <w:r w:rsidRPr="00CD6B2C">
        <w:t xml:space="preserve">When you assess the carbon impacts of your options, you should </w:t>
      </w:r>
      <w:proofErr w:type="gramStart"/>
      <w:r w:rsidRPr="00CD6B2C">
        <w:t>take into account</w:t>
      </w:r>
      <w:proofErr w:type="gramEnd"/>
      <w:r w:rsidRPr="00CD6B2C">
        <w:t xml:space="preserve"> any mitigation. For </w:t>
      </w:r>
      <w:proofErr w:type="gramStart"/>
      <w:r w:rsidRPr="00CD6B2C">
        <w:t>example</w:t>
      </w:r>
      <w:proofErr w:type="gramEnd"/>
      <w:r w:rsidRPr="00CD6B2C">
        <w:t xml:space="preserve"> using renewable energy or carbon off-se</w:t>
      </w:r>
      <w:r w:rsidR="00E60924" w:rsidRPr="00CD6B2C">
        <w:t>tting. Carbon off-setting can</w:t>
      </w:r>
      <w:r w:rsidRPr="00CD6B2C">
        <w:t xml:space="preserve"> contribute to wider environmental benefits such as </w:t>
      </w:r>
      <w:r w:rsidRPr="00CD6B2C">
        <w:lastRenderedPageBreak/>
        <w:t>tree planting or upland and peatland restoration</w:t>
      </w:r>
      <w:r w:rsidR="00971267" w:rsidRPr="00CD6B2C">
        <w:t>, if there is no alternative to reducing emissions</w:t>
      </w:r>
      <w:r w:rsidRPr="00CD6B2C">
        <w:t>.</w:t>
      </w:r>
    </w:p>
    <w:p w14:paraId="7E461941" w14:textId="5BCDA80F" w:rsidR="003747E8" w:rsidRPr="00CD6B2C" w:rsidRDefault="003747E8" w:rsidP="003747E8">
      <w:r w:rsidRPr="00CD6B2C">
        <w:t>For options where lan</w:t>
      </w:r>
      <w:r w:rsidR="00E84709" w:rsidRPr="00CD6B2C">
        <w:t>d use change is relevant you should</w:t>
      </w:r>
      <w:r w:rsidRPr="00CD6B2C">
        <w:t xml:space="preserve"> use a natural capital approach as described in Supplementary Guidance: Environment and </w:t>
      </w:r>
      <w:r w:rsidR="00D333EA" w:rsidRPr="00CD6B2C">
        <w:t>s</w:t>
      </w:r>
      <w:r w:rsidRPr="00CD6B2C">
        <w:t xml:space="preserve">ociety in </w:t>
      </w:r>
      <w:r w:rsidR="00D333EA" w:rsidRPr="00CD6B2C">
        <w:t>d</w:t>
      </w:r>
      <w:r w:rsidRPr="00CD6B2C">
        <w:t xml:space="preserve">ecision-making. This provides a methodology for how you should consider the value of the carbon associated with a change of land use. </w:t>
      </w:r>
    </w:p>
    <w:p w14:paraId="6243BD1F" w14:textId="77777777" w:rsidR="003747E8" w:rsidRPr="00CD6B2C" w:rsidRDefault="003747E8" w:rsidP="003747E8">
      <w:r w:rsidRPr="00CD6B2C">
        <w:t>You should consider the following guidance:</w:t>
      </w:r>
    </w:p>
    <w:p w14:paraId="5BBB4313" w14:textId="77777777" w:rsidR="003747E8" w:rsidRPr="00CD6B2C" w:rsidRDefault="002F3F43" w:rsidP="00525E89">
      <w:pPr>
        <w:pStyle w:val="Roundbulletgreen"/>
        <w:numPr>
          <w:ilvl w:val="0"/>
          <w:numId w:val="86"/>
        </w:numPr>
      </w:pPr>
      <w:hyperlink r:id="rId81" w:tooltip="Links t UKWIR reprot Framework for Accounting for Embodied Carbon in Water Industry Assets" w:history="1">
        <w:r w:rsidR="003747E8" w:rsidRPr="00CD6B2C">
          <w:rPr>
            <w:rStyle w:val="Hyperlink"/>
          </w:rPr>
          <w:t>UKWIR report Framework for Accounting for Embodied Carbon in Water Industry Assets</w:t>
        </w:r>
      </w:hyperlink>
      <w:r w:rsidR="003747E8" w:rsidRPr="00CD6B2C">
        <w:t xml:space="preserve"> (UKWIR, 2012) (12/CL/01/15). </w:t>
      </w:r>
    </w:p>
    <w:p w14:paraId="3A09108F" w14:textId="77777777" w:rsidR="003747E8" w:rsidRPr="00CD6B2C" w:rsidRDefault="003747E8" w:rsidP="00525E89">
      <w:pPr>
        <w:pStyle w:val="Roundbulletgreen"/>
        <w:numPr>
          <w:ilvl w:val="0"/>
          <w:numId w:val="86"/>
        </w:numPr>
      </w:pPr>
      <w:r w:rsidRPr="00CD6B2C">
        <w:t xml:space="preserve">For carbon costs associated with the projected emissions you should use the latest government guidance on the cost of carbon. Further information can be found on </w:t>
      </w:r>
      <w:hyperlink r:id="rId82" w:tooltip="Carbon valuation on GOV.UK" w:history="1">
        <w:r w:rsidRPr="00CD6B2C">
          <w:rPr>
            <w:rStyle w:val="Hyperlink"/>
          </w:rPr>
          <w:t>GOV.UK</w:t>
        </w:r>
      </w:hyperlink>
      <w:r w:rsidRPr="00CD6B2C">
        <w:rPr>
          <w:rStyle w:val="Hyperlink"/>
        </w:rPr>
        <w:t xml:space="preserve">. </w:t>
      </w:r>
      <w:r w:rsidRPr="00CD6B2C">
        <w:t xml:space="preserve"> In particular you should consider the </w:t>
      </w:r>
      <w:hyperlink r:id="rId83" w:tooltip="Link to 'Valuation of energy use and greenhouse gas emissions for appraisal'. This is supplementary guidance to the Green Book on GOV.UK" w:history="1">
        <w:r w:rsidRPr="00CD6B2C">
          <w:rPr>
            <w:rStyle w:val="Hyperlink"/>
          </w:rPr>
          <w:t>Green Book Supplementary Guidance</w:t>
        </w:r>
      </w:hyperlink>
      <w:r w:rsidRPr="00CD6B2C">
        <w:t xml:space="preserve">.   </w:t>
      </w:r>
    </w:p>
    <w:p w14:paraId="08CD23EE" w14:textId="77777777" w:rsidR="003747E8" w:rsidRPr="00CD6B2C" w:rsidRDefault="002F3F43" w:rsidP="00525E89">
      <w:pPr>
        <w:pStyle w:val="Roundbulletgreen"/>
        <w:numPr>
          <w:ilvl w:val="0"/>
          <w:numId w:val="86"/>
        </w:numPr>
        <w:rPr>
          <w:rStyle w:val="Hyperlink"/>
        </w:rPr>
      </w:pPr>
      <w:hyperlink r:id="rId84" w:tooltip="Links to government legislation website for The Carbon Accounting (Wales) Regulations 2018" w:history="1">
        <w:r w:rsidR="003747E8" w:rsidRPr="00CD6B2C">
          <w:rPr>
            <w:rStyle w:val="Hyperlink"/>
          </w:rPr>
          <w:t>The Carbon Accounting (Wales) Regulations 2018</w:t>
        </w:r>
      </w:hyperlink>
    </w:p>
    <w:p w14:paraId="40E81D1B" w14:textId="77777777" w:rsidR="003747E8" w:rsidRPr="00CD6B2C" w:rsidRDefault="002F3F43" w:rsidP="00525E89">
      <w:pPr>
        <w:pStyle w:val="Roundbulletgreen"/>
        <w:numPr>
          <w:ilvl w:val="0"/>
          <w:numId w:val="86"/>
        </w:numPr>
      </w:pPr>
      <w:hyperlink r:id="rId85" w:tooltip="Links to HM government report Environmental Reporting Guidelines: Including streamlined energy and carbon reporting guidance" w:history="1">
        <w:r w:rsidR="003747E8" w:rsidRPr="00CD6B2C">
          <w:rPr>
            <w:rStyle w:val="Hyperlink"/>
          </w:rPr>
          <w:t>Environmental Reporting Guidelines: Including streamlined energy and carbon reporting guidance’</w:t>
        </w:r>
      </w:hyperlink>
      <w:r w:rsidR="003747E8" w:rsidRPr="00CD6B2C">
        <w:t xml:space="preserve"> </w:t>
      </w:r>
    </w:p>
    <w:p w14:paraId="23B15EC4" w14:textId="77777777" w:rsidR="003747E8" w:rsidRPr="00CD6B2C" w:rsidRDefault="002F3F43" w:rsidP="00525E89">
      <w:pPr>
        <w:pStyle w:val="Roundbulletgreen"/>
        <w:numPr>
          <w:ilvl w:val="0"/>
          <w:numId w:val="86"/>
        </w:numPr>
        <w:rPr>
          <w:rStyle w:val="Hyperlink"/>
          <w:color w:val="auto"/>
          <w:u w:val="none"/>
        </w:rPr>
      </w:pPr>
      <w:hyperlink r:id="rId86" w:tooltip="Link to British Standards Institution age for PAS 2080: Carbon Management in Infrastructure" w:history="1">
        <w:r w:rsidR="003747E8" w:rsidRPr="00CD6B2C">
          <w:rPr>
            <w:rStyle w:val="Hyperlink"/>
          </w:rPr>
          <w:t>PAS 2080: Carbon Management in Infrastructure</w:t>
        </w:r>
      </w:hyperlink>
    </w:p>
    <w:p w14:paraId="668D4364" w14:textId="77777777" w:rsidR="00971267" w:rsidRPr="00CD6B2C" w:rsidRDefault="002F3F43" w:rsidP="00525E89">
      <w:pPr>
        <w:pStyle w:val="Roundbulletgreen"/>
        <w:numPr>
          <w:ilvl w:val="0"/>
          <w:numId w:val="86"/>
        </w:numPr>
      </w:pPr>
      <w:hyperlink r:id="rId87" w:history="1">
        <w:r w:rsidR="00971267" w:rsidRPr="00CD6B2C">
          <w:rPr>
            <w:rStyle w:val="Hyperlink"/>
            <w:rFonts w:cs="Arial"/>
          </w:rPr>
          <w:t>HM treasury Infrastructure Carbon Review</w:t>
        </w:r>
      </w:hyperlink>
    </w:p>
    <w:p w14:paraId="545F4A63" w14:textId="77777777" w:rsidR="007C0C66" w:rsidRPr="00CD6B2C" w:rsidRDefault="002F3F43" w:rsidP="00525E89">
      <w:pPr>
        <w:pStyle w:val="Roundbulletgreen"/>
        <w:numPr>
          <w:ilvl w:val="0"/>
          <w:numId w:val="86"/>
        </w:numPr>
      </w:pPr>
      <w:hyperlink r:id="rId88" w:history="1">
        <w:r w:rsidR="00971267" w:rsidRPr="00CD6B2C">
          <w:rPr>
            <w:rStyle w:val="Hyperlink"/>
            <w:rFonts w:cs="Arial"/>
          </w:rPr>
          <w:t>Towards a Science Based Approach to Climate Neutrality in the Corporate Sector</w:t>
        </w:r>
      </w:hyperlink>
      <w:r w:rsidR="007C0C66" w:rsidRPr="00CD6B2C">
        <w:br w:type="page"/>
      </w:r>
    </w:p>
    <w:p w14:paraId="66B5A9DB" w14:textId="77777777" w:rsidR="007C0C66" w:rsidRPr="00CD6B2C" w:rsidRDefault="007C0C66" w:rsidP="00C76F7B">
      <w:pPr>
        <w:pStyle w:val="Documenttitle"/>
      </w:pPr>
      <w:bookmarkStart w:id="236" w:name="_Toc58940479"/>
      <w:r w:rsidRPr="00CD6B2C">
        <w:lastRenderedPageBreak/>
        <w:t xml:space="preserve">Section 9 – </w:t>
      </w:r>
      <w:r w:rsidR="002D5E05" w:rsidRPr="00CD6B2C">
        <w:t>Aspects to consider in</w:t>
      </w:r>
      <w:r w:rsidR="001E6D9E" w:rsidRPr="00CD6B2C">
        <w:t xml:space="preserve"> compiling</w:t>
      </w:r>
      <w:r w:rsidR="002D5E05" w:rsidRPr="00CD6B2C">
        <w:t xml:space="preserve"> a best value plan</w:t>
      </w:r>
      <w:bookmarkEnd w:id="236"/>
      <w:r w:rsidRPr="00CD6B2C">
        <w:t xml:space="preserve"> </w:t>
      </w:r>
    </w:p>
    <w:p w14:paraId="624213FE" w14:textId="6E6E7688" w:rsidR="0048729C" w:rsidRPr="00CD6B2C" w:rsidRDefault="00623047" w:rsidP="0048729C">
      <w:r w:rsidRPr="00CD6B2C">
        <w:t>This section explains</w:t>
      </w:r>
      <w:r w:rsidR="005F07B7" w:rsidRPr="00CD6B2C">
        <w:t>:</w:t>
      </w:r>
      <w:r w:rsidRPr="00CD6B2C">
        <w:t xml:space="preserve"> </w:t>
      </w:r>
      <w:r w:rsidR="000F5922" w:rsidRPr="00CD6B2C">
        <w:t>what a best value plan is</w:t>
      </w:r>
      <w:r w:rsidR="00D20D5E" w:rsidRPr="00CD6B2C">
        <w:t>,</w:t>
      </w:r>
      <w:r w:rsidR="000F5922" w:rsidRPr="00CD6B2C">
        <w:t xml:space="preserve"> (</w:t>
      </w:r>
      <w:r w:rsidR="00AB103C" w:rsidRPr="00CD6B2C">
        <w:t>S</w:t>
      </w:r>
      <w:r w:rsidR="000F5922" w:rsidRPr="00CD6B2C">
        <w:t xml:space="preserve">ection 9.1) and the factors that should be </w:t>
      </w:r>
      <w:proofErr w:type="gramStart"/>
      <w:r w:rsidR="000F5922" w:rsidRPr="00CD6B2C">
        <w:t>taken into account</w:t>
      </w:r>
      <w:proofErr w:type="gramEnd"/>
      <w:r w:rsidR="000F5922" w:rsidRPr="00CD6B2C">
        <w:t xml:space="preserve"> in compiling your best value plan (</w:t>
      </w:r>
      <w:r w:rsidR="00AB103C" w:rsidRPr="00CD6B2C">
        <w:t>S</w:t>
      </w:r>
      <w:r w:rsidR="000F5922" w:rsidRPr="00CD6B2C">
        <w:t>ection 9.2).</w:t>
      </w:r>
      <w:r w:rsidR="00A46779" w:rsidRPr="00CD6B2C">
        <w:t xml:space="preserve"> </w:t>
      </w:r>
      <w:r w:rsidR="000F5922" w:rsidRPr="00CD6B2C">
        <w:t xml:space="preserve">It </w:t>
      </w:r>
      <w:r w:rsidR="000F5922" w:rsidRPr="00CD6B2C">
        <w:rPr>
          <w:rFonts w:cs="Arial"/>
          <w:color w:val="auto"/>
        </w:rPr>
        <w:t xml:space="preserve">sets out government and regulator policy that you will need to </w:t>
      </w:r>
      <w:proofErr w:type="gramStart"/>
      <w:r w:rsidR="000F5922" w:rsidRPr="00CD6B2C">
        <w:rPr>
          <w:rFonts w:cs="Arial"/>
          <w:color w:val="auto"/>
        </w:rPr>
        <w:t>take into account</w:t>
      </w:r>
      <w:proofErr w:type="gramEnd"/>
      <w:r w:rsidR="000F5922" w:rsidRPr="00CD6B2C">
        <w:rPr>
          <w:rFonts w:cs="Arial"/>
          <w:color w:val="auto"/>
        </w:rPr>
        <w:t xml:space="preserve"> in developing your plan</w:t>
      </w:r>
      <w:r w:rsidR="0001572D" w:rsidRPr="00CD6B2C">
        <w:rPr>
          <w:rFonts w:cs="Arial"/>
          <w:color w:val="auto"/>
        </w:rPr>
        <w:t xml:space="preserve"> (</w:t>
      </w:r>
      <w:r w:rsidR="00AB103C" w:rsidRPr="00CD6B2C">
        <w:rPr>
          <w:rFonts w:cs="Arial"/>
          <w:color w:val="auto"/>
        </w:rPr>
        <w:t>S</w:t>
      </w:r>
      <w:r w:rsidR="0001572D" w:rsidRPr="00CD6B2C">
        <w:rPr>
          <w:rFonts w:cs="Arial"/>
          <w:color w:val="auto"/>
        </w:rPr>
        <w:t>ection 9.3)</w:t>
      </w:r>
      <w:r w:rsidR="000F5922" w:rsidRPr="00CD6B2C">
        <w:rPr>
          <w:rFonts w:cs="Arial"/>
          <w:color w:val="auto"/>
        </w:rPr>
        <w:t xml:space="preserve">. It also provides an overview of how you should ensure </w:t>
      </w:r>
      <w:r w:rsidR="000F5922" w:rsidRPr="00CD6B2C">
        <w:rPr>
          <w:color w:val="auto"/>
        </w:rPr>
        <w:t>environment and society are properly considered in your decision-making</w:t>
      </w:r>
      <w:r w:rsidR="00043777" w:rsidRPr="00CD6B2C">
        <w:rPr>
          <w:color w:val="auto"/>
        </w:rPr>
        <w:t xml:space="preserve"> (</w:t>
      </w:r>
      <w:r w:rsidR="00AB103C" w:rsidRPr="00CD6B2C">
        <w:rPr>
          <w:color w:val="auto"/>
        </w:rPr>
        <w:t>S</w:t>
      </w:r>
      <w:r w:rsidR="00043777" w:rsidRPr="00CD6B2C">
        <w:rPr>
          <w:color w:val="auto"/>
        </w:rPr>
        <w:t>ection 9.4)</w:t>
      </w:r>
      <w:r w:rsidR="000F5922" w:rsidRPr="00CD6B2C">
        <w:rPr>
          <w:color w:val="auto"/>
        </w:rPr>
        <w:t xml:space="preserve">. </w:t>
      </w:r>
    </w:p>
    <w:p w14:paraId="73F854E2" w14:textId="77777777" w:rsidR="00741E08" w:rsidRPr="00CD6B2C" w:rsidRDefault="000F5922" w:rsidP="00741E08">
      <w:r w:rsidRPr="00CD6B2C">
        <w:t xml:space="preserve">Section 10 sets out </w:t>
      </w:r>
      <w:r w:rsidR="00AB103C" w:rsidRPr="00CD6B2C">
        <w:t>how you should compile your</w:t>
      </w:r>
      <w:r w:rsidRPr="00CD6B2C">
        <w:t xml:space="preserve"> best value plan.</w:t>
      </w:r>
      <w:bookmarkStart w:id="237" w:name="_Toc58940480"/>
    </w:p>
    <w:p w14:paraId="291C95B7" w14:textId="330077DC" w:rsidR="00B876E1" w:rsidRPr="00545C32" w:rsidRDefault="00B876E1" w:rsidP="00741E08">
      <w:pPr>
        <w:rPr>
          <w:b/>
          <w:color w:val="005546"/>
          <w:sz w:val="32"/>
          <w:szCs w:val="32"/>
        </w:rPr>
      </w:pPr>
      <w:r w:rsidRPr="00545C32">
        <w:rPr>
          <w:b/>
          <w:color w:val="005546"/>
          <w:sz w:val="32"/>
          <w:szCs w:val="32"/>
        </w:rPr>
        <w:t>9.1</w:t>
      </w:r>
      <w:r w:rsidR="00741E08" w:rsidRPr="00545C32">
        <w:rPr>
          <w:b/>
          <w:color w:val="005546"/>
          <w:sz w:val="32"/>
          <w:szCs w:val="32"/>
        </w:rPr>
        <w:t>.</w:t>
      </w:r>
      <w:r w:rsidRPr="00545C32">
        <w:rPr>
          <w:b/>
          <w:color w:val="005546"/>
          <w:sz w:val="32"/>
          <w:szCs w:val="32"/>
        </w:rPr>
        <w:t xml:space="preserve"> </w:t>
      </w:r>
      <w:r w:rsidR="00741E08" w:rsidRPr="00545C32">
        <w:rPr>
          <w:b/>
          <w:color w:val="005546"/>
          <w:sz w:val="32"/>
          <w:szCs w:val="32"/>
        </w:rPr>
        <w:tab/>
      </w:r>
      <w:r w:rsidR="00F97030" w:rsidRPr="00545C32">
        <w:rPr>
          <w:b/>
          <w:color w:val="005546"/>
          <w:sz w:val="32"/>
          <w:szCs w:val="32"/>
        </w:rPr>
        <w:t>What is a best value plan?</w:t>
      </w:r>
      <w:bookmarkEnd w:id="237"/>
    </w:p>
    <w:p w14:paraId="48A84753" w14:textId="77777777" w:rsidR="00043777" w:rsidRPr="00CD6B2C" w:rsidRDefault="00B26173" w:rsidP="00CF1BB2">
      <w:pPr>
        <w:spacing w:before="240" w:line="22" w:lineRule="atLeast"/>
        <w:rPr>
          <w:color w:val="auto"/>
        </w:rPr>
      </w:pPr>
      <w:r w:rsidRPr="00CD6B2C">
        <w:t xml:space="preserve">The </w:t>
      </w:r>
      <w:r w:rsidR="00006883" w:rsidRPr="00CD6B2C">
        <w:t xml:space="preserve">aim </w:t>
      </w:r>
      <w:r w:rsidRPr="00CD6B2C">
        <w:t>of a regional plan and your</w:t>
      </w:r>
      <w:r w:rsidR="007C0C66" w:rsidRPr="00CD6B2C">
        <w:t xml:space="preserve"> WRMP is to present a best value plan, both in the short-term and the long-term. Your WRMP must ensure a secure supply of </w:t>
      </w:r>
      <w:r w:rsidR="00DA0CB3" w:rsidRPr="00CD6B2C">
        <w:rPr>
          <w:color w:val="auto"/>
        </w:rPr>
        <w:t xml:space="preserve">wholesome drinking </w:t>
      </w:r>
      <w:r w:rsidR="007C0C66" w:rsidRPr="00CD6B2C">
        <w:rPr>
          <w:color w:val="auto"/>
        </w:rPr>
        <w:t xml:space="preserve">water for your customers and protect and enhance the environment. </w:t>
      </w:r>
    </w:p>
    <w:p w14:paraId="7AC51DAE" w14:textId="77777777" w:rsidR="00860CBD" w:rsidRPr="00CD6B2C" w:rsidRDefault="00543370" w:rsidP="00CF1BB2">
      <w:pPr>
        <w:spacing w:before="240" w:line="22" w:lineRule="atLeast"/>
        <w:rPr>
          <w:rFonts w:cs="Arial"/>
          <w:color w:val="auto"/>
        </w:rPr>
      </w:pPr>
      <w:r w:rsidRPr="00CD6B2C">
        <w:rPr>
          <w:color w:val="auto"/>
        </w:rPr>
        <w:t xml:space="preserve">A </w:t>
      </w:r>
      <w:r w:rsidR="00B26173" w:rsidRPr="00CD6B2C">
        <w:rPr>
          <w:rFonts w:cs="Arial"/>
          <w:color w:val="auto"/>
        </w:rPr>
        <w:t>best value plan is one that considers factors alongside economic cost and seeks to achieve an outcome that increases the overall benefit to customers, the wider environment and overall society</w:t>
      </w:r>
      <w:r w:rsidR="00B26173" w:rsidRPr="00CD6B2C">
        <w:rPr>
          <w:rStyle w:val="FootnoteReference"/>
          <w:rFonts w:cs="Arial"/>
          <w:color w:val="auto"/>
        </w:rPr>
        <w:footnoteReference w:id="29"/>
      </w:r>
      <w:r w:rsidR="00B26173" w:rsidRPr="00CD6B2C">
        <w:rPr>
          <w:rFonts w:cs="Arial"/>
          <w:color w:val="auto"/>
        </w:rPr>
        <w:t xml:space="preserve">. </w:t>
      </w:r>
    </w:p>
    <w:p w14:paraId="5E85F33B" w14:textId="77777777" w:rsidR="00741E08" w:rsidRPr="00CD6B2C" w:rsidRDefault="00B26173" w:rsidP="00741E08">
      <w:pPr>
        <w:spacing w:before="240" w:line="22" w:lineRule="atLeast"/>
        <w:rPr>
          <w:rFonts w:cs="Arial"/>
          <w:color w:val="auto"/>
        </w:rPr>
      </w:pPr>
      <w:r w:rsidRPr="00CD6B2C">
        <w:rPr>
          <w:rFonts w:cs="Arial"/>
          <w:color w:val="auto"/>
        </w:rPr>
        <w:t>A best value plan should be effic</w:t>
      </w:r>
      <w:r w:rsidR="00513AC2" w:rsidRPr="00CD6B2C">
        <w:rPr>
          <w:rFonts w:cs="Arial"/>
          <w:color w:val="auto"/>
        </w:rPr>
        <w:t xml:space="preserve">ient and affordable to deliver, </w:t>
      </w:r>
      <w:r w:rsidRPr="00CD6B2C">
        <w:rPr>
          <w:rFonts w:cs="Arial"/>
          <w:color w:val="auto"/>
        </w:rPr>
        <w:t>legally compliant and account for the range of legislation that applies to it.</w:t>
      </w:r>
      <w:r w:rsidR="00643F2C" w:rsidRPr="00CD6B2C">
        <w:rPr>
          <w:rFonts w:cs="Arial"/>
          <w:color w:val="auto"/>
        </w:rPr>
        <w:t xml:space="preserve"> </w:t>
      </w:r>
    </w:p>
    <w:p w14:paraId="527B89C5" w14:textId="43165F50" w:rsidR="00D9128E" w:rsidRPr="00545C32" w:rsidRDefault="00BE7E05" w:rsidP="00741E08">
      <w:pPr>
        <w:spacing w:before="240" w:line="22" w:lineRule="atLeast"/>
        <w:rPr>
          <w:rFonts w:cs="Arial"/>
          <w:color w:val="005546"/>
        </w:rPr>
      </w:pPr>
      <w:r w:rsidRPr="00545C32">
        <w:rPr>
          <w:b/>
          <w:color w:val="005546"/>
          <w:sz w:val="32"/>
        </w:rPr>
        <w:t>9.</w:t>
      </w:r>
      <w:r w:rsidR="002D5E05" w:rsidRPr="00545C32">
        <w:rPr>
          <w:b/>
          <w:color w:val="005546"/>
          <w:sz w:val="32"/>
        </w:rPr>
        <w:t>2</w:t>
      </w:r>
      <w:r w:rsidR="00741E08" w:rsidRPr="00545C32">
        <w:rPr>
          <w:b/>
          <w:color w:val="005546"/>
          <w:sz w:val="32"/>
        </w:rPr>
        <w:t>.</w:t>
      </w:r>
      <w:r w:rsidR="00741E08" w:rsidRPr="00545C32">
        <w:rPr>
          <w:b/>
          <w:color w:val="005546"/>
          <w:sz w:val="32"/>
        </w:rPr>
        <w:tab/>
      </w:r>
      <w:r w:rsidR="00D9128E" w:rsidRPr="00545C32">
        <w:rPr>
          <w:b/>
          <w:color w:val="005546"/>
          <w:sz w:val="32"/>
        </w:rPr>
        <w:t>What you should consider in compiling your best value plan</w:t>
      </w:r>
    </w:p>
    <w:p w14:paraId="68612BE5" w14:textId="77777777" w:rsidR="007C0C66" w:rsidRPr="00CD6B2C" w:rsidRDefault="007C0C66" w:rsidP="00235CEF">
      <w:pPr>
        <w:spacing w:before="240" w:line="22" w:lineRule="atLeast"/>
      </w:pPr>
      <w:r w:rsidRPr="00CD6B2C">
        <w:t xml:space="preserve">In compiling your best value plan, you should consider all the most appropriate </w:t>
      </w:r>
      <w:r w:rsidR="00CF1BB2" w:rsidRPr="00CD6B2C">
        <w:t>option</w:t>
      </w:r>
      <w:r w:rsidRPr="00CD6B2C">
        <w:t>s for your system</w:t>
      </w:r>
      <w:r w:rsidR="00543370" w:rsidRPr="00CD6B2C">
        <w:t xml:space="preserve"> </w:t>
      </w:r>
      <w:r w:rsidR="00C8159E" w:rsidRPr="00CD6B2C">
        <w:t>(</w:t>
      </w:r>
      <w:r w:rsidR="00543370" w:rsidRPr="00CD6B2C">
        <w:t>regionally and nationally where appropriate)</w:t>
      </w:r>
      <w:r w:rsidRPr="00CD6B2C">
        <w:t xml:space="preserve"> </w:t>
      </w:r>
      <w:proofErr w:type="gramStart"/>
      <w:r w:rsidRPr="00CD6B2C">
        <w:t>taking into account</w:t>
      </w:r>
      <w:proofErr w:type="gramEnd"/>
      <w:r w:rsidR="000F5922" w:rsidRPr="00CD6B2C">
        <w:t xml:space="preserve"> the following factors</w:t>
      </w:r>
      <w:r w:rsidRPr="00CD6B2C">
        <w:t>:</w:t>
      </w:r>
    </w:p>
    <w:p w14:paraId="72DDEE85" w14:textId="77777777" w:rsidR="007C0C66" w:rsidRPr="00CD6B2C" w:rsidRDefault="007C0C66" w:rsidP="00525E89">
      <w:pPr>
        <w:pStyle w:val="Roundbulletgreen"/>
        <w:numPr>
          <w:ilvl w:val="0"/>
          <w:numId w:val="73"/>
        </w:numPr>
      </w:pPr>
      <w:r w:rsidRPr="00CD6B2C">
        <w:t>government policy</w:t>
      </w:r>
      <w:r w:rsidR="00543370" w:rsidRPr="00CD6B2C">
        <w:t xml:space="preserve"> and regulator expectations</w:t>
      </w:r>
      <w:r w:rsidR="00323E23" w:rsidRPr="00CD6B2C">
        <w:t xml:space="preserve"> (See Section 9.3)</w:t>
      </w:r>
    </w:p>
    <w:p w14:paraId="47144799" w14:textId="77777777" w:rsidR="007C0C66" w:rsidRPr="00CD6B2C" w:rsidRDefault="007C0C66" w:rsidP="00525E89">
      <w:pPr>
        <w:pStyle w:val="Roundbulletgreen"/>
        <w:numPr>
          <w:ilvl w:val="0"/>
          <w:numId w:val="73"/>
        </w:numPr>
      </w:pPr>
      <w:r w:rsidRPr="00CD6B2C">
        <w:t>regional plans</w:t>
      </w:r>
      <w:r w:rsidR="00323E23" w:rsidRPr="00CD6B2C">
        <w:t xml:space="preserve"> (See Section 2)</w:t>
      </w:r>
    </w:p>
    <w:p w14:paraId="700B85FB" w14:textId="77777777" w:rsidR="007C0C66" w:rsidRPr="00CD6B2C" w:rsidRDefault="007C0C66" w:rsidP="00525E89">
      <w:pPr>
        <w:pStyle w:val="Roundbulletgreen"/>
        <w:numPr>
          <w:ilvl w:val="0"/>
          <w:numId w:val="73"/>
        </w:numPr>
      </w:pPr>
      <w:r w:rsidRPr="00CD6B2C">
        <w:t>customers’ preferences</w:t>
      </w:r>
    </w:p>
    <w:p w14:paraId="051FE061" w14:textId="77777777" w:rsidR="00F97030" w:rsidRPr="00CD6B2C" w:rsidRDefault="00F97030" w:rsidP="00741E08">
      <w:pPr>
        <w:pStyle w:val="ListParagraph"/>
        <w:numPr>
          <w:ilvl w:val="0"/>
          <w:numId w:val="73"/>
        </w:numPr>
        <w:rPr>
          <w:rFonts w:eastAsia="Arial" w:cs="Times New Roman"/>
          <w:color w:val="auto"/>
          <w:szCs w:val="20"/>
        </w:rPr>
      </w:pPr>
      <w:r w:rsidRPr="00CD6B2C">
        <w:rPr>
          <w:rFonts w:eastAsia="Arial" w:cs="Times New Roman"/>
          <w:color w:val="auto"/>
          <w:szCs w:val="20"/>
        </w:rPr>
        <w:t>protecting and meeting the needs of vulnerable customers</w:t>
      </w:r>
    </w:p>
    <w:p w14:paraId="32EF95D2" w14:textId="77777777" w:rsidR="00235CEF" w:rsidRPr="00CD6B2C" w:rsidRDefault="00235CEF" w:rsidP="00525E89">
      <w:pPr>
        <w:pStyle w:val="Roundbulletgreen"/>
        <w:numPr>
          <w:ilvl w:val="0"/>
          <w:numId w:val="73"/>
        </w:numPr>
      </w:pPr>
      <w:r w:rsidRPr="00CD6B2C">
        <w:t xml:space="preserve">environmental improvements </w:t>
      </w:r>
    </w:p>
    <w:p w14:paraId="2C53760D" w14:textId="77777777" w:rsidR="00235CEF" w:rsidRPr="00CD6B2C" w:rsidRDefault="00235CEF" w:rsidP="00525E89">
      <w:pPr>
        <w:pStyle w:val="Roundbulletgreen"/>
        <w:numPr>
          <w:ilvl w:val="0"/>
          <w:numId w:val="73"/>
        </w:numPr>
      </w:pPr>
      <w:r w:rsidRPr="00CD6B2C">
        <w:t>biodiversity</w:t>
      </w:r>
    </w:p>
    <w:p w14:paraId="18E4A59E" w14:textId="77777777" w:rsidR="00D20D5E" w:rsidRPr="00CD6B2C" w:rsidRDefault="007C0C66" w:rsidP="00525E89">
      <w:pPr>
        <w:pStyle w:val="Roundbulletgreen"/>
        <w:numPr>
          <w:ilvl w:val="0"/>
          <w:numId w:val="73"/>
        </w:numPr>
      </w:pPr>
      <w:r w:rsidRPr="00CD6B2C">
        <w:lastRenderedPageBreak/>
        <w:t xml:space="preserve">costs </w:t>
      </w:r>
    </w:p>
    <w:p w14:paraId="16B27086" w14:textId="77777777" w:rsidR="00F97030" w:rsidRPr="00CD6B2C" w:rsidRDefault="00F97030" w:rsidP="00525E89">
      <w:pPr>
        <w:pStyle w:val="Roundbulletgreen"/>
        <w:numPr>
          <w:ilvl w:val="0"/>
          <w:numId w:val="73"/>
        </w:numPr>
      </w:pPr>
      <w:r w:rsidRPr="00CD6B2C">
        <w:t>benefits (both monetary and non-monetary) for customers, environment and society (such as public health, well-being, and recreation) and how these are distributed spatially and over time</w:t>
      </w:r>
    </w:p>
    <w:p w14:paraId="56937B27" w14:textId="77777777" w:rsidR="007C0C66" w:rsidRPr="00CD6B2C" w:rsidRDefault="007C0C66" w:rsidP="00525E89">
      <w:pPr>
        <w:pStyle w:val="Roundbulletgreen"/>
        <w:numPr>
          <w:ilvl w:val="0"/>
          <w:numId w:val="73"/>
        </w:numPr>
      </w:pPr>
      <w:r w:rsidRPr="00CD6B2C">
        <w:t>natural capital</w:t>
      </w:r>
    </w:p>
    <w:p w14:paraId="72E86307" w14:textId="77777777" w:rsidR="007C0C66" w:rsidRPr="00CD6B2C" w:rsidRDefault="00543370" w:rsidP="00525E89">
      <w:pPr>
        <w:pStyle w:val="Roundbulletgreen"/>
        <w:numPr>
          <w:ilvl w:val="0"/>
          <w:numId w:val="73"/>
        </w:numPr>
      </w:pPr>
      <w:r w:rsidRPr="00CD6B2C">
        <w:t>both short and l</w:t>
      </w:r>
      <w:r w:rsidR="007C0C66" w:rsidRPr="00CD6B2C">
        <w:t xml:space="preserve">ong-term </w:t>
      </w:r>
      <w:r w:rsidRPr="00CD6B2C">
        <w:t>risks and benefits</w:t>
      </w:r>
      <w:r w:rsidR="00062222" w:rsidRPr="00CD6B2C">
        <w:t>, including delivery risk</w:t>
      </w:r>
      <w:r w:rsidR="007C0C66" w:rsidRPr="00CD6B2C">
        <w:t xml:space="preserve"> </w:t>
      </w:r>
    </w:p>
    <w:p w14:paraId="582BF7E8" w14:textId="77777777" w:rsidR="00C61436" w:rsidRPr="00CD6B2C" w:rsidRDefault="00C61436" w:rsidP="00525E89">
      <w:pPr>
        <w:pStyle w:val="Roundbulletgreen"/>
        <w:numPr>
          <w:ilvl w:val="0"/>
          <w:numId w:val="73"/>
        </w:numPr>
      </w:pPr>
      <w:r w:rsidRPr="00CD6B2C">
        <w:t xml:space="preserve">the flexibility and adaptability of your </w:t>
      </w:r>
      <w:r w:rsidR="004873A6" w:rsidRPr="00CD6B2C">
        <w:t xml:space="preserve">options to meet </w:t>
      </w:r>
      <w:r w:rsidRPr="00CD6B2C">
        <w:t>future uncertainties</w:t>
      </w:r>
    </w:p>
    <w:p w14:paraId="29D25C92" w14:textId="77777777" w:rsidR="007C0C66" w:rsidRPr="00CD6B2C" w:rsidRDefault="00D62CE2" w:rsidP="00525E89">
      <w:pPr>
        <w:pStyle w:val="Roundbulletgreen"/>
        <w:numPr>
          <w:ilvl w:val="0"/>
          <w:numId w:val="73"/>
        </w:numPr>
      </w:pPr>
      <w:r w:rsidRPr="00CD6B2C">
        <w:t xml:space="preserve">the </w:t>
      </w:r>
      <w:r w:rsidR="007C0C66" w:rsidRPr="00CD6B2C">
        <w:t>resilience of your network and supplies</w:t>
      </w:r>
      <w:r w:rsidR="00323E23" w:rsidRPr="00CD6B2C">
        <w:t xml:space="preserve"> (See Section 9.5)</w:t>
      </w:r>
    </w:p>
    <w:p w14:paraId="063605FD" w14:textId="77777777" w:rsidR="007C0C66" w:rsidRPr="00CD6B2C" w:rsidRDefault="007C0C66" w:rsidP="00525E89">
      <w:pPr>
        <w:pStyle w:val="Roundbulletgreen"/>
        <w:numPr>
          <w:ilvl w:val="0"/>
          <w:numId w:val="73"/>
        </w:numPr>
      </w:pPr>
      <w:r w:rsidRPr="00CD6B2C">
        <w:t>the regional and national need and the needs of other sectors</w:t>
      </w:r>
    </w:p>
    <w:p w14:paraId="6190702F" w14:textId="77777777" w:rsidR="00543370" w:rsidRPr="00CD6B2C" w:rsidRDefault="00543370" w:rsidP="00525E89">
      <w:pPr>
        <w:pStyle w:val="Roundbulletgreen"/>
        <w:numPr>
          <w:ilvl w:val="0"/>
          <w:numId w:val="73"/>
        </w:numPr>
      </w:pPr>
      <w:r w:rsidRPr="00CD6B2C">
        <w:t>the impact of your preferred programme on the affordability of your customers’ bills</w:t>
      </w:r>
    </w:p>
    <w:p w14:paraId="7D2C9A88" w14:textId="77777777" w:rsidR="00601E0A" w:rsidRPr="00CD6B2C" w:rsidRDefault="00601E0A" w:rsidP="00525E89">
      <w:pPr>
        <w:pStyle w:val="Roundbulletgreen"/>
        <w:numPr>
          <w:ilvl w:val="0"/>
          <w:numId w:val="73"/>
        </w:numPr>
      </w:pPr>
      <w:r w:rsidRPr="00CD6B2C">
        <w:t>the level of uncertainty and sensitivity of your assessment of best value</w:t>
      </w:r>
    </w:p>
    <w:p w14:paraId="33313CFB" w14:textId="77777777" w:rsidR="00235CEF" w:rsidRPr="00CD6B2C" w:rsidRDefault="00235CEF" w:rsidP="00525E89">
      <w:pPr>
        <w:pStyle w:val="Roundbulletgreen"/>
        <w:numPr>
          <w:ilvl w:val="0"/>
          <w:numId w:val="73"/>
        </w:numPr>
      </w:pPr>
      <w:r w:rsidRPr="00CD6B2C">
        <w:t xml:space="preserve">non-drought resilience such as water supply system resilience </w:t>
      </w:r>
    </w:p>
    <w:p w14:paraId="02FD407B" w14:textId="77777777" w:rsidR="00235CEF" w:rsidRPr="00CD6B2C" w:rsidRDefault="00235CEF" w:rsidP="00525E89">
      <w:pPr>
        <w:pStyle w:val="Roundbulletgreen"/>
        <w:numPr>
          <w:ilvl w:val="0"/>
          <w:numId w:val="73"/>
        </w:numPr>
      </w:pPr>
      <w:r w:rsidRPr="00CD6B2C">
        <w:t>economic factors such as affordability, distributional impacts, local regeneration and economic</w:t>
      </w:r>
      <w:r w:rsidR="003458FF" w:rsidRPr="00CD6B2C">
        <w:t xml:space="preserve"> growth</w:t>
      </w:r>
    </w:p>
    <w:p w14:paraId="489F5340" w14:textId="25D58638" w:rsidR="003458FF" w:rsidRPr="00CD6B2C" w:rsidRDefault="00204DF3" w:rsidP="00525E89">
      <w:pPr>
        <w:pStyle w:val="Roundbulletgreen"/>
        <w:numPr>
          <w:ilvl w:val="0"/>
          <w:numId w:val="73"/>
        </w:numPr>
      </w:pPr>
      <w:r w:rsidRPr="00CD6B2C">
        <w:t xml:space="preserve">achieving net zero and </w:t>
      </w:r>
      <w:r w:rsidR="003458FF" w:rsidRPr="00CD6B2C">
        <w:t>the climate emergency</w:t>
      </w:r>
    </w:p>
    <w:p w14:paraId="23498A4E" w14:textId="77777777" w:rsidR="00A002FE" w:rsidRPr="00CD6B2C" w:rsidRDefault="00A002FE" w:rsidP="00525E89">
      <w:pPr>
        <w:pStyle w:val="Roundbulletgreen"/>
        <w:numPr>
          <w:ilvl w:val="0"/>
          <w:numId w:val="73"/>
        </w:numPr>
      </w:pPr>
      <w:r w:rsidRPr="00CD6B2C">
        <w:t>(England) your objectives to further biodiversity and enhance the natural environment by providing opportunities for biodiversity net gain where planning permission will be needed and other measures to conserve and enhance biodiversity consistent with action</w:t>
      </w:r>
      <w:r w:rsidR="00D20D5E" w:rsidRPr="00CD6B2C">
        <w:t>s</w:t>
      </w:r>
      <w:r w:rsidRPr="00CD6B2C">
        <w:t xml:space="preserve"> you can properly take</w:t>
      </w:r>
    </w:p>
    <w:p w14:paraId="574BAAD3" w14:textId="77777777" w:rsidR="00A002FE" w:rsidRPr="00CD6B2C" w:rsidRDefault="003D2A45" w:rsidP="00525E89">
      <w:pPr>
        <w:pStyle w:val="Roundbulletgreen"/>
        <w:numPr>
          <w:ilvl w:val="0"/>
          <w:numId w:val="73"/>
        </w:numPr>
      </w:pPr>
      <w:r w:rsidRPr="00CD6B2C">
        <w:t xml:space="preserve">(Wales) </w:t>
      </w:r>
      <w:r w:rsidR="00A002FE" w:rsidRPr="00CD6B2C">
        <w:t>t</w:t>
      </w:r>
      <w:r w:rsidR="00D20D5E" w:rsidRPr="00CD6B2C">
        <w:t>he B</w:t>
      </w:r>
      <w:r w:rsidR="00A002FE" w:rsidRPr="00CD6B2C">
        <w:t>iodiversity and resilience of ecosystems duty and Well-being Goals</w:t>
      </w:r>
    </w:p>
    <w:p w14:paraId="0CE54E5A" w14:textId="77777777" w:rsidR="00A46779" w:rsidRPr="00CD6B2C" w:rsidRDefault="00A46779" w:rsidP="00A46779">
      <w:pPr>
        <w:spacing w:before="240" w:line="22" w:lineRule="atLeast"/>
      </w:pPr>
      <w:r w:rsidRPr="00CD6B2C">
        <w:rPr>
          <w:rFonts w:cs="Arial"/>
          <w:color w:val="auto"/>
        </w:rPr>
        <w:t>A best value plan should be efficient and affordable with distributional impacts, societal equity and intergenerational equity considerations transparently discussed. It should be clear that the additional benefits identified could not be delivered more efficiently through other means.</w:t>
      </w:r>
    </w:p>
    <w:p w14:paraId="53FB832C" w14:textId="7404C6E6" w:rsidR="002D5E05" w:rsidRPr="00545C32" w:rsidRDefault="005A431A" w:rsidP="00330467">
      <w:pPr>
        <w:spacing w:line="22" w:lineRule="atLeast"/>
        <w:rPr>
          <w:b/>
          <w:color w:val="005546"/>
          <w:sz w:val="32"/>
          <w:szCs w:val="32"/>
        </w:rPr>
      </w:pPr>
      <w:r w:rsidRPr="00545C32">
        <w:rPr>
          <w:b/>
          <w:color w:val="005546"/>
          <w:sz w:val="32"/>
          <w:szCs w:val="32"/>
        </w:rPr>
        <w:t>9.</w:t>
      </w:r>
      <w:r w:rsidR="00323E23" w:rsidRPr="00545C32">
        <w:rPr>
          <w:b/>
          <w:color w:val="005546"/>
          <w:sz w:val="32"/>
          <w:szCs w:val="32"/>
        </w:rPr>
        <w:t>3</w:t>
      </w:r>
      <w:r w:rsidR="00741E08" w:rsidRPr="00545C32">
        <w:rPr>
          <w:b/>
          <w:color w:val="005546"/>
          <w:sz w:val="32"/>
          <w:szCs w:val="32"/>
        </w:rPr>
        <w:t>.</w:t>
      </w:r>
      <w:r w:rsidR="002D5E05" w:rsidRPr="00545C32">
        <w:rPr>
          <w:b/>
          <w:color w:val="005546"/>
          <w:sz w:val="32"/>
          <w:szCs w:val="32"/>
        </w:rPr>
        <w:t xml:space="preserve"> </w:t>
      </w:r>
      <w:r w:rsidR="00741E08" w:rsidRPr="00545C32">
        <w:rPr>
          <w:b/>
          <w:color w:val="005546"/>
          <w:sz w:val="32"/>
          <w:szCs w:val="32"/>
        </w:rPr>
        <w:tab/>
      </w:r>
      <w:r w:rsidR="002D5E05" w:rsidRPr="00545C32">
        <w:rPr>
          <w:b/>
          <w:color w:val="005546"/>
          <w:sz w:val="32"/>
          <w:szCs w:val="32"/>
        </w:rPr>
        <w:t xml:space="preserve">Government </w:t>
      </w:r>
      <w:r w:rsidR="008B367E" w:rsidRPr="00545C32">
        <w:rPr>
          <w:b/>
          <w:color w:val="005546"/>
          <w:sz w:val="32"/>
          <w:szCs w:val="32"/>
        </w:rPr>
        <w:t xml:space="preserve">and regulator </w:t>
      </w:r>
      <w:r w:rsidR="002D5E05" w:rsidRPr="00545C32">
        <w:rPr>
          <w:b/>
          <w:color w:val="005546"/>
          <w:sz w:val="32"/>
          <w:szCs w:val="32"/>
        </w:rPr>
        <w:t>policy</w:t>
      </w:r>
    </w:p>
    <w:p w14:paraId="72E41CD4" w14:textId="77777777" w:rsidR="002D5E05" w:rsidRPr="00CD6B2C" w:rsidRDefault="002D5E05" w:rsidP="002D5E05">
      <w:pPr>
        <w:spacing w:line="22" w:lineRule="atLeast"/>
        <w:rPr>
          <w:color w:val="auto"/>
        </w:rPr>
      </w:pPr>
      <w:r w:rsidRPr="00CD6B2C">
        <w:rPr>
          <w:rFonts w:cs="Arial"/>
          <w:color w:val="auto"/>
        </w:rPr>
        <w:t xml:space="preserve">Your best value plan should be shaped by government and regulator policies and ambitions. You should </w:t>
      </w:r>
      <w:r w:rsidRPr="00CD6B2C">
        <w:rPr>
          <w:color w:val="auto"/>
        </w:rPr>
        <w:t>account for future demand reduction planning assumptions and targets set out in the National Framework (England only) or set through government policy including the Environment [Act] Bill.</w:t>
      </w:r>
    </w:p>
    <w:p w14:paraId="3432D5CC" w14:textId="77777777" w:rsidR="002D5E05" w:rsidRPr="00CD6B2C" w:rsidRDefault="002D5E05" w:rsidP="002D5E05">
      <w:pPr>
        <w:spacing w:line="22" w:lineRule="atLeast"/>
        <w:rPr>
          <w:rFonts w:cs="Arial"/>
          <w:color w:val="auto"/>
        </w:rPr>
      </w:pPr>
      <w:r w:rsidRPr="00CD6B2C">
        <w:rPr>
          <w:rFonts w:cs="Arial"/>
          <w:color w:val="auto"/>
        </w:rPr>
        <w:lastRenderedPageBreak/>
        <w:t xml:space="preserve">You should consider which policy aims and aspirations should be set as minimum criteria for your plan, and which will be balanced against other objectives. </w:t>
      </w:r>
    </w:p>
    <w:p w14:paraId="1D40B26D" w14:textId="77777777" w:rsidR="00330467" w:rsidRPr="00CD6B2C" w:rsidRDefault="002D5E05" w:rsidP="00330467">
      <w:pPr>
        <w:spacing w:line="22" w:lineRule="atLeast"/>
        <w:rPr>
          <w:rFonts w:cs="Arial"/>
          <w:color w:val="auto"/>
        </w:rPr>
      </w:pPr>
      <w:r w:rsidRPr="00CD6B2C">
        <w:rPr>
          <w:rFonts w:cs="Arial"/>
          <w:color w:val="auto"/>
        </w:rPr>
        <w:t xml:space="preserve">You should consider at what point in time you will achieve your policy objectives. You should consider a suitable range of scenarios around </w:t>
      </w:r>
      <w:r w:rsidR="00CF1BB2" w:rsidRPr="00CD6B2C">
        <w:rPr>
          <w:rFonts w:cs="Arial"/>
          <w:color w:val="auto"/>
        </w:rPr>
        <w:t xml:space="preserve">the policy objectives </w:t>
      </w:r>
      <w:r w:rsidRPr="00CD6B2C">
        <w:rPr>
          <w:rFonts w:cs="Arial"/>
          <w:color w:val="auto"/>
        </w:rPr>
        <w:t>to enable you to produce an optimised plan</w:t>
      </w:r>
      <w:r w:rsidRPr="00CD6B2C">
        <w:rPr>
          <w:rStyle w:val="FootnoteReference"/>
          <w:rFonts w:cs="Arial"/>
          <w:color w:val="auto"/>
        </w:rPr>
        <w:footnoteReference w:id="30"/>
      </w:r>
      <w:r w:rsidRPr="00CD6B2C">
        <w:rPr>
          <w:rFonts w:cs="Arial"/>
          <w:color w:val="auto"/>
        </w:rPr>
        <w:t xml:space="preserve">. You should consider how your application of policy expectations affects costs, affordability, deliverability and intergenerational equity. </w:t>
      </w:r>
    </w:p>
    <w:p w14:paraId="5609C5BB" w14:textId="77777777" w:rsidR="002D5E05" w:rsidRPr="00CD6B2C" w:rsidRDefault="00323E23" w:rsidP="00330467">
      <w:pPr>
        <w:spacing w:line="22" w:lineRule="atLeast"/>
        <w:rPr>
          <w:rFonts w:cs="Arial"/>
          <w:b/>
          <w:color w:val="007CBA" w:themeColor="accent6"/>
          <w:sz w:val="26"/>
          <w:szCs w:val="26"/>
        </w:rPr>
      </w:pPr>
      <w:r w:rsidRPr="00CD6B2C">
        <w:rPr>
          <w:b/>
          <w:sz w:val="26"/>
          <w:szCs w:val="26"/>
        </w:rPr>
        <w:t>9.3.1</w:t>
      </w:r>
      <w:r w:rsidR="002D5E05" w:rsidRPr="00CD6B2C">
        <w:rPr>
          <w:b/>
          <w:sz w:val="26"/>
          <w:szCs w:val="26"/>
        </w:rPr>
        <w:t xml:space="preserve">. Your planned level of leakage </w:t>
      </w:r>
    </w:p>
    <w:p w14:paraId="4FF3715F" w14:textId="77777777" w:rsidR="002D5E05" w:rsidRPr="00CD6B2C" w:rsidRDefault="002D5E05" w:rsidP="002D5E05">
      <w:pPr>
        <w:spacing w:before="240" w:line="22" w:lineRule="atLeast"/>
      </w:pPr>
      <w:r w:rsidRPr="00CD6B2C">
        <w:t xml:space="preserve">In your final plan forecast you should </w:t>
      </w:r>
      <w:r w:rsidR="00983B58" w:rsidRPr="00CD6B2C">
        <w:t>consider</w:t>
      </w:r>
      <w:r w:rsidRPr="00CD6B2C">
        <w:t xml:space="preserve"> current government policy and assess all options to reduce leakage further, alongside other feasible options. You should consider the value that your customers place on reducing leakage and the benefits this will bring to your customers’ willingness to participate in demand management, as well as other benefits to the environment. </w:t>
      </w:r>
    </w:p>
    <w:p w14:paraId="49512C91" w14:textId="1EC620E4" w:rsidR="002D5E05" w:rsidRPr="00CD6B2C" w:rsidRDefault="002D5E05" w:rsidP="002D5E05">
      <w:pPr>
        <w:spacing w:line="22" w:lineRule="atLeast"/>
      </w:pPr>
      <w:r w:rsidRPr="00CD6B2C">
        <w:t>Previously, companies have used the sustainable economic level of leakage method to determine levels of leakage. However</w:t>
      </w:r>
      <w:r w:rsidR="005F07B7" w:rsidRPr="00CD6B2C">
        <w:t>,</w:t>
      </w:r>
      <w:r w:rsidRPr="00CD6B2C">
        <w:t xml:space="preserve"> this is no longer acceptable for use in WRMPs and you should consider instead government’s, regulators’ and customers’ views when deciding on your planned level of leakage.</w:t>
      </w:r>
    </w:p>
    <w:p w14:paraId="4A279576" w14:textId="77777777" w:rsidR="002D5E05" w:rsidRPr="00CD6B2C" w:rsidRDefault="002D5E05" w:rsidP="002D5E05">
      <w:pPr>
        <w:spacing w:line="22" w:lineRule="atLeast"/>
      </w:pPr>
      <w:r w:rsidRPr="00CD6B2C">
        <w:t>You should explore the use of innovative approaches to achieve leakage reductions in line with leading companies.</w:t>
      </w:r>
    </w:p>
    <w:p w14:paraId="6B9DA116" w14:textId="77777777" w:rsidR="002D5E05" w:rsidRPr="00CD6B2C" w:rsidRDefault="002D5E05" w:rsidP="002D5E05">
      <w:pPr>
        <w:spacing w:line="22" w:lineRule="atLeast"/>
      </w:pPr>
      <w:r w:rsidRPr="00CD6B2C">
        <w:t>When selecting your final plan leakage forecast</w:t>
      </w:r>
      <w:r w:rsidR="00983B58" w:rsidRPr="00CD6B2C">
        <w:t>,</w:t>
      </w:r>
      <w:r w:rsidRPr="00CD6B2C">
        <w:t xml:space="preserve"> you should clearly explain the different activities that contribute to this level, including the costs and volumetric benefits that contribute to the supply-demand balance. </w:t>
      </w:r>
    </w:p>
    <w:p w14:paraId="1939C54D" w14:textId="77777777" w:rsidR="002D5E05" w:rsidRPr="00CD6B2C" w:rsidRDefault="002D5E05" w:rsidP="002D5E05">
      <w:pPr>
        <w:spacing w:line="22" w:lineRule="atLeast"/>
      </w:pPr>
      <w:r w:rsidRPr="00CD6B2C">
        <w:t xml:space="preserve">Government and regulators expect you to achieve the leakage reductions in your preferred programme, particularly in the short term. You should consider and manage the uncertainty around your leakage programme and the implications for security of supply if your planned level is not met. </w:t>
      </w:r>
    </w:p>
    <w:p w14:paraId="5852DBA2" w14:textId="023546A2" w:rsidR="002D5E05" w:rsidRPr="00CD6B2C" w:rsidRDefault="002D5E05" w:rsidP="002D5E05">
      <w:pPr>
        <w:spacing w:line="22" w:lineRule="atLeast"/>
      </w:pPr>
      <w:r w:rsidRPr="00CD6B2C">
        <w:t>Regulators will expect you to deliver the leakage commitments set out in your WRMP. Any changes to your</w:t>
      </w:r>
      <w:r w:rsidR="00983B58" w:rsidRPr="00CD6B2C">
        <w:t xml:space="preserve"> final plan</w:t>
      </w:r>
      <w:r w:rsidRPr="00CD6B2C">
        <w:t xml:space="preserve"> </w:t>
      </w:r>
      <w:r w:rsidR="00983B58" w:rsidRPr="00CD6B2C">
        <w:t xml:space="preserve">WRMP </w:t>
      </w:r>
      <w:r w:rsidRPr="00CD6B2C">
        <w:t xml:space="preserve">leakage programme may be considered as a material change and you may be directed to re-consult on your plan. You </w:t>
      </w:r>
      <w:r w:rsidR="00D20D5E" w:rsidRPr="00CD6B2C">
        <w:t>should</w:t>
      </w:r>
      <w:r w:rsidR="00983B58" w:rsidRPr="00CD6B2C">
        <w:t xml:space="preserve"> therefore</w:t>
      </w:r>
      <w:r w:rsidR="005F07B7" w:rsidRPr="00CD6B2C">
        <w:t>,</w:t>
      </w:r>
      <w:r w:rsidRPr="00CD6B2C">
        <w:t xml:space="preserve"> set out</w:t>
      </w:r>
      <w:r w:rsidR="00983B58" w:rsidRPr="00CD6B2C">
        <w:t xml:space="preserve"> ambitious, but</w:t>
      </w:r>
      <w:r w:rsidRPr="00CD6B2C">
        <w:t xml:space="preserve"> realistic </w:t>
      </w:r>
      <w:r w:rsidR="005F07B7" w:rsidRPr="00CD6B2C">
        <w:t>plans for leakage</w:t>
      </w:r>
      <w:r w:rsidRPr="00CD6B2C">
        <w:t xml:space="preserve"> within your WRMP. Unrealistic ambitions may cause confusion with your customers and you may be required to make a public statement if you fail to achieve your planned leakage.</w:t>
      </w:r>
    </w:p>
    <w:p w14:paraId="7DC0CCAF" w14:textId="4AF963F9" w:rsidR="002D5E05" w:rsidRPr="00CD6B2C" w:rsidRDefault="002D5E05" w:rsidP="002D5E05">
      <w:pPr>
        <w:spacing w:line="22" w:lineRule="atLeast"/>
      </w:pPr>
      <w:r w:rsidRPr="00CD6B2C">
        <w:lastRenderedPageBreak/>
        <w:t>You should</w:t>
      </w:r>
      <w:r w:rsidR="005F07B7" w:rsidRPr="00CD6B2C">
        <w:t xml:space="preserve"> (</w:t>
      </w:r>
      <w:r w:rsidR="000976AD" w:rsidRPr="00CD6B2C">
        <w:t>as a minimum</w:t>
      </w:r>
      <w:r w:rsidR="005F07B7" w:rsidRPr="00CD6B2C">
        <w:t>)</w:t>
      </w:r>
      <w:r w:rsidR="00983B58" w:rsidRPr="00CD6B2C">
        <w:t>,</w:t>
      </w:r>
      <w:r w:rsidR="000976AD" w:rsidRPr="00CD6B2C">
        <w:t xml:space="preserve"> plan to meet</w:t>
      </w:r>
      <w:r w:rsidRPr="00CD6B2C">
        <w:t xml:space="preserve"> Water UK’s commitment, on behalf of the industry, to reduce leakage by 50% by 2050 (from actual 2017 levels)</w:t>
      </w:r>
      <w:r w:rsidR="00D20D5E" w:rsidRPr="00CD6B2C">
        <w:t xml:space="preserve">. In </w:t>
      </w:r>
      <w:proofErr w:type="gramStart"/>
      <w:r w:rsidR="00D20D5E" w:rsidRPr="00CD6B2C">
        <w:t>addition</w:t>
      </w:r>
      <w:proofErr w:type="gramEnd"/>
      <w:r w:rsidR="00D20D5E" w:rsidRPr="00CD6B2C">
        <w:t xml:space="preserve"> you should plan to meet</w:t>
      </w:r>
      <w:r w:rsidRPr="00CD6B2C">
        <w:t xml:space="preserve"> any leakage targets set out in Ofwat’s price review methodology or by government. You may wish to consider setting more challenging targets for reducing leakage than </w:t>
      </w:r>
      <w:r w:rsidR="00D20D5E" w:rsidRPr="00CD6B2C">
        <w:t>these</w:t>
      </w:r>
      <w:r w:rsidRPr="00CD6B2C">
        <w:t>, if you can demonstrate you have support from your customers.</w:t>
      </w:r>
    </w:p>
    <w:p w14:paraId="687958EC" w14:textId="50E362A2" w:rsidR="002D5E05" w:rsidRPr="00CD6B2C" w:rsidRDefault="002D5E05" w:rsidP="002D5E05">
      <w:pPr>
        <w:spacing w:line="22" w:lineRule="atLeast"/>
      </w:pPr>
      <w:r w:rsidRPr="00CD6B2C">
        <w:t>In the medium to longer term, it is recognised that reducing leakage by 50% will require innovation and you may not know how you are going to achieve these levels. If this is the case</w:t>
      </w:r>
      <w:r w:rsidR="005F07B7" w:rsidRPr="00CD6B2C">
        <w:t>,</w:t>
      </w:r>
      <w:r w:rsidRPr="00CD6B2C">
        <w:t xml:space="preserve"> you should demonstrate that you are actively investigating how to achieve your ambitions. Your </w:t>
      </w:r>
      <w:r w:rsidR="00983B58" w:rsidRPr="00CD6B2C">
        <w:t>leakage forecasts</w:t>
      </w:r>
      <w:r w:rsidRPr="00CD6B2C">
        <w:t xml:space="preserve"> should be consistent with the data you include in the business plan you provide to Ofwat as part of its price review process.</w:t>
      </w:r>
    </w:p>
    <w:p w14:paraId="12553F9C" w14:textId="77777777" w:rsidR="00330467" w:rsidRPr="00CD6B2C" w:rsidRDefault="002D5E05" w:rsidP="00330467">
      <w:pPr>
        <w:spacing w:line="22" w:lineRule="atLeast"/>
      </w:pPr>
      <w:r w:rsidRPr="00CD6B2C">
        <w:t>See also the Supplementary Guidance: Leakage.</w:t>
      </w:r>
    </w:p>
    <w:p w14:paraId="6B761065" w14:textId="77777777" w:rsidR="002D5E05" w:rsidRPr="00CD6B2C" w:rsidRDefault="00323E23" w:rsidP="00330467">
      <w:pPr>
        <w:spacing w:line="22" w:lineRule="atLeast"/>
        <w:rPr>
          <w:b/>
          <w:sz w:val="26"/>
          <w:szCs w:val="26"/>
        </w:rPr>
      </w:pPr>
      <w:r w:rsidRPr="00CD6B2C">
        <w:rPr>
          <w:b/>
          <w:sz w:val="26"/>
          <w:szCs w:val="26"/>
        </w:rPr>
        <w:t>9.3.2</w:t>
      </w:r>
      <w:r w:rsidR="002D5E05" w:rsidRPr="00CD6B2C">
        <w:rPr>
          <w:b/>
          <w:sz w:val="26"/>
          <w:szCs w:val="26"/>
        </w:rPr>
        <w:t>. Your planned level of metering</w:t>
      </w:r>
    </w:p>
    <w:p w14:paraId="2B5FF2E5" w14:textId="77777777" w:rsidR="002D5E05" w:rsidRPr="00545C32" w:rsidRDefault="002D5E05" w:rsidP="002D5E05">
      <w:pPr>
        <w:pStyle w:val="Subheading"/>
        <w:spacing w:line="22" w:lineRule="atLeast"/>
        <w:rPr>
          <w:color w:val="005546"/>
          <w:sz w:val="24"/>
        </w:rPr>
      </w:pPr>
      <w:r w:rsidRPr="00545C32">
        <w:rPr>
          <w:color w:val="005546"/>
          <w:sz w:val="24"/>
        </w:rPr>
        <w:t>England</w:t>
      </w:r>
    </w:p>
    <w:p w14:paraId="1AF60CF1" w14:textId="77777777" w:rsidR="002D5E05" w:rsidRPr="00CD6B2C" w:rsidRDefault="002D5E05" w:rsidP="002D5E05">
      <w:pPr>
        <w:spacing w:line="22" w:lineRule="atLeast"/>
      </w:pPr>
      <w:r w:rsidRPr="00CD6B2C">
        <w:t xml:space="preserve">You should follow the requirements set out in the current legislation for the provision of information and appraisal of household metering and report it in the relevant water resources planning tables. You should clearly state in your plan your current and future metering policy and how you will protect vulnerable customers. </w:t>
      </w:r>
    </w:p>
    <w:p w14:paraId="6C5B338B" w14:textId="77777777" w:rsidR="002D5E05" w:rsidRPr="00CD6B2C" w:rsidRDefault="002D5E05" w:rsidP="002D5E05">
      <w:pPr>
        <w:spacing w:line="22" w:lineRule="atLeast"/>
      </w:pPr>
      <w:r w:rsidRPr="00CD6B2C">
        <w:t xml:space="preserve">Your plan should evaluate charging by volume based on universal metering for areas determined to be in areas of serious water stress or if compulsory metering would be one of your preferred options. You should also consider smart metering, metering on change of occupier and metering street-by-street with comparative billing as options in your plan. </w:t>
      </w:r>
    </w:p>
    <w:p w14:paraId="01D54BF8" w14:textId="77777777" w:rsidR="002D5E05" w:rsidRPr="00CD6B2C" w:rsidRDefault="002D5E05" w:rsidP="002D5E05">
      <w:pPr>
        <w:spacing w:line="22" w:lineRule="atLeast"/>
      </w:pPr>
      <w:r w:rsidRPr="00CD6B2C">
        <w:t xml:space="preserve">You should fully consider the benefits of increasing meter penetration, including the installation of smart meters. You should consider a range of scenarios as part of your decision-making, including one that assumes roll-out as fast as possible. You should consider the multiple benefits of metering (and smart metering) </w:t>
      </w:r>
      <w:r w:rsidR="009155D3" w:rsidRPr="00CD6B2C">
        <w:t>which include reducing</w:t>
      </w:r>
      <w:r w:rsidRPr="00CD6B2C">
        <w:t xml:space="preserve"> leakage in your network and on customers’ own properties such as supply pipes. You should also consider the additional costs and deliverability and uncertainty of achieving the assumed benefits. </w:t>
      </w:r>
    </w:p>
    <w:p w14:paraId="6ED00EEE" w14:textId="77777777" w:rsidR="002D5E05" w:rsidRPr="00CD6B2C" w:rsidRDefault="002D5E05" w:rsidP="002D5E05">
      <w:pPr>
        <w:spacing w:line="22" w:lineRule="atLeast"/>
      </w:pPr>
      <w:r w:rsidRPr="00CD6B2C">
        <w:t>You should learn from the good practice of some companies that have achieved high levels of meter penetration. For example, some companies have used enhanced or progressive approaches to instal</w:t>
      </w:r>
      <w:r w:rsidR="00983B58" w:rsidRPr="00CD6B2C">
        <w:t>l</w:t>
      </w:r>
      <w:r w:rsidRPr="00CD6B2C">
        <w:t xml:space="preserve"> meters an</w:t>
      </w:r>
      <w:r w:rsidR="00983B58" w:rsidRPr="00CD6B2C">
        <w:t>d have encouraged</w:t>
      </w:r>
      <w:r w:rsidRPr="00CD6B2C">
        <w:t xml:space="preserve"> their customers to switch to being charged according to the volume they use. You should </w:t>
      </w:r>
      <w:r w:rsidR="009155D3" w:rsidRPr="00CD6B2C">
        <w:t>evaluate</w:t>
      </w:r>
      <w:r w:rsidRPr="00CD6B2C">
        <w:t xml:space="preserve"> these enhanced approaches in your options appraisal. You should also consider the option of selective metering where there is high discretionary use. </w:t>
      </w:r>
      <w:r w:rsidR="009155D3" w:rsidRPr="00CD6B2C">
        <w:t>Your assessment</w:t>
      </w:r>
      <w:r w:rsidRPr="00CD6B2C">
        <w:t xml:space="preserve"> should include the wider benefits of these options, including understanding and managing the demand for water, improving customer engagement, protecting vulnerable customers, and reducing leakage. </w:t>
      </w:r>
    </w:p>
    <w:p w14:paraId="3ED9B640" w14:textId="77777777" w:rsidR="002D5E05" w:rsidRPr="00545C32" w:rsidRDefault="002D5E05" w:rsidP="002D5E05">
      <w:pPr>
        <w:pStyle w:val="Subheading"/>
        <w:spacing w:line="22" w:lineRule="atLeast"/>
        <w:rPr>
          <w:color w:val="005546"/>
          <w:sz w:val="24"/>
        </w:rPr>
      </w:pPr>
      <w:r w:rsidRPr="00545C32">
        <w:rPr>
          <w:color w:val="005546"/>
          <w:sz w:val="24"/>
        </w:rPr>
        <w:lastRenderedPageBreak/>
        <w:t>Wales</w:t>
      </w:r>
    </w:p>
    <w:p w14:paraId="4131947C" w14:textId="77777777" w:rsidR="004E0209" w:rsidRPr="00CD6B2C" w:rsidRDefault="002D5E05" w:rsidP="004E0209">
      <w:pPr>
        <w:spacing w:line="22" w:lineRule="atLeast"/>
      </w:pPr>
      <w:r w:rsidRPr="00CD6B2C">
        <w:t>Your final plan forecast should follow the government policy and assess options for further metering beyond the baseline. You should provide details in the relevant sections of the wat</w:t>
      </w:r>
      <w:bookmarkStart w:id="238" w:name="_Toc45107999"/>
      <w:bookmarkStart w:id="239" w:name="_Toc45109181"/>
      <w:r w:rsidR="004E0209" w:rsidRPr="00CD6B2C">
        <w:t xml:space="preserve">er resources planning tables.  </w:t>
      </w:r>
    </w:p>
    <w:p w14:paraId="261A2DB8" w14:textId="77777777" w:rsidR="002D5E05" w:rsidRPr="00CD6B2C" w:rsidRDefault="00323E23" w:rsidP="004E0209">
      <w:pPr>
        <w:spacing w:line="22" w:lineRule="atLeast"/>
        <w:rPr>
          <w:b/>
          <w:sz w:val="26"/>
          <w:szCs w:val="26"/>
        </w:rPr>
      </w:pPr>
      <w:r w:rsidRPr="00CD6B2C">
        <w:rPr>
          <w:b/>
          <w:sz w:val="26"/>
          <w:szCs w:val="26"/>
        </w:rPr>
        <w:t>9.3.3</w:t>
      </w:r>
      <w:r w:rsidR="002D5E05" w:rsidRPr="00CD6B2C">
        <w:rPr>
          <w:b/>
          <w:sz w:val="26"/>
          <w:szCs w:val="26"/>
        </w:rPr>
        <w:t>. Your planned programme of water efficiency</w:t>
      </w:r>
      <w:bookmarkEnd w:id="238"/>
      <w:bookmarkEnd w:id="239"/>
    </w:p>
    <w:p w14:paraId="5558A90F" w14:textId="77777777" w:rsidR="002D5E05" w:rsidRPr="00CD6B2C" w:rsidRDefault="002D5E05" w:rsidP="002D5E05">
      <w:pPr>
        <w:spacing w:before="240" w:line="22" w:lineRule="atLeast"/>
      </w:pPr>
      <w:r w:rsidRPr="00CD6B2C">
        <w:t>You have a duty to promo</w:t>
      </w:r>
      <w:r w:rsidR="00917733" w:rsidRPr="00CD6B2C">
        <w:t>te the efficient use of water to</w:t>
      </w:r>
      <w:r w:rsidRPr="00CD6B2C">
        <w:t xml:space="preserve"> your customers. Your WRMP should set out how you will meet this obligation. </w:t>
      </w:r>
    </w:p>
    <w:p w14:paraId="455A8DA6" w14:textId="77777777" w:rsidR="005217FE" w:rsidRPr="00CD6B2C" w:rsidRDefault="002D5E05" w:rsidP="002D5E05">
      <w:pPr>
        <w:spacing w:line="22" w:lineRule="atLeast"/>
      </w:pPr>
      <w:r w:rsidRPr="00CD6B2C">
        <w:t>Your plan should demonstrate your approach to home and business visits</w:t>
      </w:r>
      <w:r w:rsidR="00983B58" w:rsidRPr="00CD6B2C">
        <w:t>,</w:t>
      </w:r>
      <w:r w:rsidRPr="00CD6B2C">
        <w:t xml:space="preserve"> and customer engagement</w:t>
      </w:r>
      <w:r w:rsidR="00983B58" w:rsidRPr="00CD6B2C">
        <w:t>,</w:t>
      </w:r>
      <w:r w:rsidRPr="00CD6B2C">
        <w:t xml:space="preserve"> to help reduce demand. As a minimum you should consider visits to vulnerable customers, the biggest water users and where the biggest water and financial savings can be made. </w:t>
      </w:r>
    </w:p>
    <w:p w14:paraId="3DF8F40B" w14:textId="21EED3EE" w:rsidR="002D5E05" w:rsidRPr="00CD6B2C" w:rsidRDefault="002D5E05" w:rsidP="002D5E05">
      <w:pPr>
        <w:spacing w:line="22" w:lineRule="atLeast"/>
      </w:pPr>
      <w:r w:rsidRPr="00CD6B2C">
        <w:t xml:space="preserve">You </w:t>
      </w:r>
      <w:r w:rsidR="00983B58" w:rsidRPr="00CD6B2C">
        <w:t>should</w:t>
      </w:r>
      <w:r w:rsidRPr="00CD6B2C">
        <w:t xml:space="preserve"> work with retailers to ensure non-household customers receive the best advice for improving their water efficiency. Water companies in Wales will need to work directly with customers unless they are supplied by a retailer.</w:t>
      </w:r>
    </w:p>
    <w:p w14:paraId="12B72290" w14:textId="77777777" w:rsidR="00330467" w:rsidRPr="00CD6B2C" w:rsidRDefault="002D5E05" w:rsidP="00330467">
      <w:pPr>
        <w:spacing w:line="22" w:lineRule="atLeast"/>
      </w:pPr>
      <w:r w:rsidRPr="00CD6B2C">
        <w:t>You should consider how appropriate</w:t>
      </w:r>
      <w:r w:rsidR="005217FE" w:rsidRPr="00CD6B2C">
        <w:t xml:space="preserve"> the</w:t>
      </w:r>
      <w:r w:rsidRPr="00CD6B2C">
        <w:t xml:space="preserve"> </w:t>
      </w:r>
      <w:r w:rsidR="005217FE" w:rsidRPr="00CD6B2C">
        <w:t>use</w:t>
      </w:r>
      <w:r w:rsidRPr="00CD6B2C">
        <w:t xml:space="preserve"> of different tariffs and incentives is to your company, and you should assess this as part of any options appraisal.  </w:t>
      </w:r>
      <w:bookmarkStart w:id="240" w:name="_Toc45108000"/>
      <w:bookmarkStart w:id="241" w:name="_Toc45109182"/>
    </w:p>
    <w:p w14:paraId="16B5BC9E" w14:textId="77777777" w:rsidR="002D5E05" w:rsidRPr="00CD6B2C" w:rsidRDefault="00323E23" w:rsidP="00330467">
      <w:pPr>
        <w:spacing w:line="22" w:lineRule="atLeast"/>
        <w:rPr>
          <w:b/>
          <w:sz w:val="26"/>
          <w:szCs w:val="26"/>
        </w:rPr>
      </w:pPr>
      <w:r w:rsidRPr="00CD6B2C">
        <w:rPr>
          <w:b/>
          <w:sz w:val="26"/>
          <w:szCs w:val="26"/>
        </w:rPr>
        <w:t>9.3.4</w:t>
      </w:r>
      <w:r w:rsidR="002D5E05" w:rsidRPr="00CD6B2C">
        <w:rPr>
          <w:b/>
          <w:sz w:val="26"/>
          <w:szCs w:val="26"/>
        </w:rPr>
        <w:t>. Your planned per capita consumption</w:t>
      </w:r>
      <w:bookmarkEnd w:id="240"/>
      <w:bookmarkEnd w:id="241"/>
    </w:p>
    <w:p w14:paraId="5511A5C1" w14:textId="77777777" w:rsidR="002D5E05" w:rsidRPr="00CD6B2C" w:rsidRDefault="002D5E05" w:rsidP="002D5E05">
      <w:pPr>
        <w:spacing w:before="240" w:line="22" w:lineRule="atLeast"/>
      </w:pPr>
      <w:r w:rsidRPr="00CD6B2C">
        <w:t>Your preferred programme per capita consumption should</w:t>
      </w:r>
      <w:r w:rsidR="00917733" w:rsidRPr="00CD6B2C">
        <w:t xml:space="preserve"> </w:t>
      </w:r>
      <w:proofErr w:type="gramStart"/>
      <w:r w:rsidR="00917733" w:rsidRPr="00CD6B2C">
        <w:t>take into</w:t>
      </w:r>
      <w:r w:rsidRPr="00CD6B2C">
        <w:t xml:space="preserve"> account</w:t>
      </w:r>
      <w:proofErr w:type="gramEnd"/>
      <w:r w:rsidRPr="00CD6B2C">
        <w:t xml:space="preserve"> any relevant future demand reduction planning assumptions set out in the National Framework, regional plans and targets set by government or regulators. It should also allow for ambitions that may be set through government policy in future.  </w:t>
      </w:r>
    </w:p>
    <w:p w14:paraId="2110CB56" w14:textId="77777777" w:rsidR="00330467" w:rsidRPr="00CD6B2C" w:rsidRDefault="002D5E05" w:rsidP="00330467">
      <w:pPr>
        <w:spacing w:line="22" w:lineRule="atLeast"/>
      </w:pPr>
      <w:r w:rsidRPr="00CD6B2C">
        <w:t xml:space="preserve">Your forecasts of per capita consumption should be consistent with the data you include in the business plan (PR24) that you provide to Ofwat as part of its price review process. You should refer to </w:t>
      </w:r>
      <w:hyperlink r:id="rId89" w:history="1">
        <w:r w:rsidRPr="00CD6B2C">
          <w:rPr>
            <w:rStyle w:val="Hyperlink"/>
          </w:rPr>
          <w:t>Ofwat’s consistent reporting guidance</w:t>
        </w:r>
      </w:hyperlink>
      <w:r w:rsidRPr="00CD6B2C">
        <w:t xml:space="preserve"> when producing your forecasts. If the level of per capita consumption and demand reduction set out in your WRMP is greater than that allowed for in your business plan or final determination, you should still meet your commitments in your WRMP.</w:t>
      </w:r>
    </w:p>
    <w:p w14:paraId="1C555D23" w14:textId="77777777" w:rsidR="00987E73" w:rsidRPr="00CD6B2C" w:rsidRDefault="00323E23" w:rsidP="00330467">
      <w:pPr>
        <w:spacing w:line="22" w:lineRule="atLeast"/>
        <w:rPr>
          <w:b/>
          <w:sz w:val="26"/>
          <w:szCs w:val="26"/>
        </w:rPr>
      </w:pPr>
      <w:r w:rsidRPr="00CD6B2C">
        <w:rPr>
          <w:b/>
          <w:sz w:val="26"/>
          <w:szCs w:val="26"/>
        </w:rPr>
        <w:t>9.3.5</w:t>
      </w:r>
      <w:r w:rsidR="00987E73" w:rsidRPr="00CD6B2C">
        <w:rPr>
          <w:b/>
          <w:sz w:val="26"/>
          <w:szCs w:val="26"/>
        </w:rPr>
        <w:t>. Drought permits and orders</w:t>
      </w:r>
    </w:p>
    <w:p w14:paraId="11E2D8B7" w14:textId="77777777" w:rsidR="008B367E" w:rsidRPr="00545C32" w:rsidRDefault="008B367E" w:rsidP="00987E73">
      <w:pPr>
        <w:rPr>
          <w:b/>
          <w:color w:val="005546"/>
        </w:rPr>
      </w:pPr>
      <w:r w:rsidRPr="00545C32">
        <w:rPr>
          <w:b/>
          <w:color w:val="005546"/>
        </w:rPr>
        <w:t>England</w:t>
      </w:r>
    </w:p>
    <w:p w14:paraId="46A0A585" w14:textId="77777777" w:rsidR="00987E73" w:rsidRPr="00CD6B2C" w:rsidRDefault="00987E73" w:rsidP="00987E73">
      <w:r w:rsidRPr="00CD6B2C">
        <w:t>You should plan, where appropriate, to use drought permits and orders less frequently in future, particularly in sensitive areas. You should use your understanding of the environmental risks associated with each permit, to inform your planned use of drought permits and orders.</w:t>
      </w:r>
    </w:p>
    <w:p w14:paraId="06C6B04E" w14:textId="77777777" w:rsidR="00CD6B2C" w:rsidRDefault="00CD6B2C" w:rsidP="00987E73">
      <w:pPr>
        <w:rPr>
          <w:b/>
          <w:color w:val="008631"/>
        </w:rPr>
      </w:pPr>
    </w:p>
    <w:p w14:paraId="0F6648A7" w14:textId="77777777" w:rsidR="00CD6B2C" w:rsidRDefault="00CD6B2C" w:rsidP="00987E73">
      <w:pPr>
        <w:rPr>
          <w:b/>
          <w:color w:val="008631"/>
        </w:rPr>
      </w:pPr>
    </w:p>
    <w:p w14:paraId="1BFAAC45" w14:textId="77777777" w:rsidR="008B367E" w:rsidRPr="00545C32" w:rsidRDefault="008B367E" w:rsidP="00987E73">
      <w:pPr>
        <w:rPr>
          <w:b/>
          <w:color w:val="005546"/>
        </w:rPr>
      </w:pPr>
      <w:r w:rsidRPr="00545C32">
        <w:rPr>
          <w:b/>
          <w:color w:val="005546"/>
        </w:rPr>
        <w:lastRenderedPageBreak/>
        <w:t>Wales</w:t>
      </w:r>
    </w:p>
    <w:p w14:paraId="7AAF9B72" w14:textId="77777777" w:rsidR="008B367E" w:rsidRPr="00CD6B2C" w:rsidRDefault="008B367E" w:rsidP="00987E73">
      <w:r w:rsidRPr="00CD6B2C">
        <w:t xml:space="preserve">You should only consider supply drought measures </w:t>
      </w:r>
      <w:r w:rsidR="005217FE" w:rsidRPr="00CD6B2C">
        <w:t xml:space="preserve">as options </w:t>
      </w:r>
      <w:r w:rsidRPr="00CD6B2C">
        <w:t xml:space="preserve">where they have no significant environmental impacts associated with them.  </w:t>
      </w:r>
    </w:p>
    <w:p w14:paraId="3DEB5016" w14:textId="77777777" w:rsidR="002D5E05" w:rsidRPr="00545C32" w:rsidRDefault="002D5E05" w:rsidP="00330467">
      <w:pPr>
        <w:spacing w:line="22" w:lineRule="atLeast"/>
        <w:rPr>
          <w:b/>
          <w:color w:val="005546"/>
          <w:sz w:val="32"/>
          <w:szCs w:val="32"/>
        </w:rPr>
      </w:pPr>
      <w:r w:rsidRPr="00545C32">
        <w:rPr>
          <w:b/>
          <w:color w:val="005546"/>
          <w:sz w:val="32"/>
          <w:szCs w:val="32"/>
        </w:rPr>
        <w:t>9.</w:t>
      </w:r>
      <w:r w:rsidR="00323E23" w:rsidRPr="00545C32">
        <w:rPr>
          <w:b/>
          <w:color w:val="005546"/>
          <w:sz w:val="32"/>
          <w:szCs w:val="32"/>
        </w:rPr>
        <w:t>4</w:t>
      </w:r>
      <w:r w:rsidRPr="00545C32">
        <w:rPr>
          <w:b/>
          <w:color w:val="005546"/>
          <w:sz w:val="32"/>
          <w:szCs w:val="32"/>
        </w:rPr>
        <w:t xml:space="preserve"> Environment and Society</w:t>
      </w:r>
    </w:p>
    <w:p w14:paraId="076C3696" w14:textId="77777777" w:rsidR="002D5E05" w:rsidRPr="00CD6B2C" w:rsidRDefault="002D5E05" w:rsidP="002D5E05">
      <w:pPr>
        <w:spacing w:before="240" w:line="22" w:lineRule="atLeast"/>
      </w:pPr>
      <w:r w:rsidRPr="00CD6B2C">
        <w:t xml:space="preserve">It is important the environment and society are properly considered in your decision-making. Your plan should deliver a protected and improved environment and provide benefit to society. You should demonstrate that your plan provides overall positive environmental benefit. For example, you should ensure that the </w:t>
      </w:r>
      <w:r w:rsidR="004873A6" w:rsidRPr="00CD6B2C">
        <w:t>options</w:t>
      </w:r>
      <w:r w:rsidRPr="00CD6B2C">
        <w:t xml:space="preserve"> you are putting in place have less impact on the environment than the any environmental problems you are trying to solve. </w:t>
      </w:r>
    </w:p>
    <w:p w14:paraId="5D76BCC2" w14:textId="7F830E06" w:rsidR="002D5E05" w:rsidRPr="00CD6B2C" w:rsidRDefault="002D5E05" w:rsidP="002D5E05">
      <w:pPr>
        <w:spacing w:line="22" w:lineRule="atLeast"/>
        <w:rPr>
          <w:rStyle w:val="Text"/>
        </w:rPr>
      </w:pPr>
      <w:r w:rsidRPr="00CD6B2C">
        <w:t xml:space="preserve">There are </w:t>
      </w:r>
      <w:proofErr w:type="gramStart"/>
      <w:r w:rsidRPr="00CD6B2C">
        <w:t>a number of</w:t>
      </w:r>
      <w:proofErr w:type="gramEnd"/>
      <w:r w:rsidRPr="00CD6B2C">
        <w:t xml:space="preserve"> ways in which the environment and society can be considered in decision-making. In England, you should use your Strategic Environmental Assessment, biodiversity net gain and natural capital assessments to inform your decision-making. </w:t>
      </w:r>
      <w:r w:rsidRPr="00CD6B2C">
        <w:rPr>
          <w:rStyle w:val="Text"/>
        </w:rPr>
        <w:t xml:space="preserve">If you are a water company within or affecting England, the Supplementary Guidance: Environment and </w:t>
      </w:r>
      <w:r w:rsidR="00D333EA" w:rsidRPr="00CD6B2C">
        <w:rPr>
          <w:rStyle w:val="Text"/>
        </w:rPr>
        <w:t>s</w:t>
      </w:r>
      <w:r w:rsidRPr="00CD6B2C">
        <w:rPr>
          <w:rStyle w:val="Text"/>
        </w:rPr>
        <w:t xml:space="preserve">ociety in </w:t>
      </w:r>
      <w:r w:rsidR="00D333EA" w:rsidRPr="00CD6B2C">
        <w:rPr>
          <w:rStyle w:val="Text"/>
        </w:rPr>
        <w:t>d</w:t>
      </w:r>
      <w:r w:rsidRPr="00CD6B2C">
        <w:rPr>
          <w:rStyle w:val="Text"/>
        </w:rPr>
        <w:t xml:space="preserve">ecision-making sets out how you might consider these approaches. You can also consider alternative approaches if you believe them to be more appropriate. If so, you should discuss your approach with the relevant regulator. </w:t>
      </w:r>
    </w:p>
    <w:p w14:paraId="2F343505" w14:textId="53C68D3D" w:rsidR="002D5E05" w:rsidRPr="00CD6B2C" w:rsidRDefault="002D5E05" w:rsidP="002D5E05">
      <w:pPr>
        <w:spacing w:line="22" w:lineRule="atLeast"/>
      </w:pPr>
      <w:bookmarkStart w:id="242" w:name="_Toc45107987"/>
      <w:bookmarkStart w:id="243" w:name="_Toc45109169"/>
      <w:r w:rsidRPr="00CD6B2C">
        <w:rPr>
          <w:rStyle w:val="Text"/>
        </w:rPr>
        <w:t xml:space="preserve">If you are a company within or affecting Wales, the Supplementary Guidance: Environment and </w:t>
      </w:r>
      <w:r w:rsidR="00D333EA" w:rsidRPr="00CD6B2C">
        <w:rPr>
          <w:rStyle w:val="Text"/>
        </w:rPr>
        <w:t>s</w:t>
      </w:r>
      <w:r w:rsidRPr="00CD6B2C">
        <w:rPr>
          <w:rStyle w:val="Text"/>
        </w:rPr>
        <w:t xml:space="preserve">ociety in </w:t>
      </w:r>
      <w:r w:rsidR="00D333EA" w:rsidRPr="00CD6B2C">
        <w:rPr>
          <w:rStyle w:val="Text"/>
        </w:rPr>
        <w:t>d</w:t>
      </w:r>
      <w:r w:rsidRPr="00CD6B2C">
        <w:rPr>
          <w:rStyle w:val="Text"/>
        </w:rPr>
        <w:t>ecision-making (Wales) sets out how you might consider these approaches. You can also use alternative approaches if you consider them to be more appropriate</w:t>
      </w:r>
      <w:r w:rsidR="007A3358" w:rsidRPr="00CD6B2C">
        <w:rPr>
          <w:rStyle w:val="Text"/>
        </w:rPr>
        <w:t>.</w:t>
      </w:r>
      <w:r w:rsidR="005F07B7" w:rsidRPr="00CD6B2C">
        <w:rPr>
          <w:rStyle w:val="Text"/>
        </w:rPr>
        <w:t xml:space="preserve"> If so, you should discuss your approach with Natural Resources Wales. </w:t>
      </w:r>
    </w:p>
    <w:p w14:paraId="00E2D2CB" w14:textId="77777777" w:rsidR="002D5E05" w:rsidRPr="00CD6B2C" w:rsidRDefault="00323E23" w:rsidP="00502AD0">
      <w:pPr>
        <w:pStyle w:val="Thirdheading"/>
        <w:rPr>
          <w:sz w:val="26"/>
        </w:rPr>
      </w:pPr>
      <w:bookmarkStart w:id="244" w:name="_Toc58940481"/>
      <w:r w:rsidRPr="00CD6B2C">
        <w:rPr>
          <w:sz w:val="26"/>
        </w:rPr>
        <w:t>9.4.1</w:t>
      </w:r>
      <w:r w:rsidR="002D5E05" w:rsidRPr="00CD6B2C">
        <w:rPr>
          <w:sz w:val="26"/>
        </w:rPr>
        <w:t>. Natural capital</w:t>
      </w:r>
      <w:bookmarkEnd w:id="242"/>
      <w:bookmarkEnd w:id="243"/>
      <w:bookmarkEnd w:id="244"/>
    </w:p>
    <w:p w14:paraId="18BD5E49" w14:textId="77777777" w:rsidR="002D5E05" w:rsidRPr="00CD6B2C" w:rsidRDefault="002D5E05" w:rsidP="002D5E05">
      <w:pPr>
        <w:spacing w:before="240" w:line="22" w:lineRule="atLeast"/>
      </w:pPr>
      <w:r w:rsidRPr="00CD6B2C">
        <w:t xml:space="preserve">Natural capital is defined in the </w:t>
      </w:r>
      <w:proofErr w:type="gramStart"/>
      <w:r w:rsidRPr="00CD6B2C">
        <w:t>25 year</w:t>
      </w:r>
      <w:proofErr w:type="gramEnd"/>
      <w:r w:rsidRPr="00CD6B2C">
        <w:t xml:space="preserve"> Environment Plan (England) as ‘the elements of nature that either directly or indirectly provide value to people’. You should use a natural capital approach as part of your decision-making.</w:t>
      </w:r>
    </w:p>
    <w:p w14:paraId="33D6D443" w14:textId="5BAE23F6" w:rsidR="002D5E05" w:rsidRPr="00CD6B2C" w:rsidRDefault="002D5E05" w:rsidP="002D5E05">
      <w:pPr>
        <w:spacing w:line="22" w:lineRule="atLeast"/>
      </w:pPr>
      <w:r w:rsidRPr="00CD6B2C">
        <w:t>As a new and emerging approach, natural capital incorporates methodologies and approaches</w:t>
      </w:r>
      <w:r w:rsidR="006F5510" w:rsidRPr="00CD6B2C">
        <w:t xml:space="preserve"> (</w:t>
      </w:r>
      <w:r w:rsidRPr="00CD6B2C">
        <w:t>such as ecosystem services</w:t>
      </w:r>
      <w:r w:rsidR="006F5510" w:rsidRPr="00CD6B2C">
        <w:t>)</w:t>
      </w:r>
      <w:r w:rsidRPr="00CD6B2C">
        <w:t xml:space="preserve"> to understand the value that the natural assets provide. For the water industry, these can be substantial. Some water companies have begun to make decisions on smaller scales using </w:t>
      </w:r>
      <w:proofErr w:type="gramStart"/>
      <w:r w:rsidRPr="00CD6B2C">
        <w:t>various different</w:t>
      </w:r>
      <w:proofErr w:type="gramEnd"/>
      <w:r w:rsidRPr="00CD6B2C">
        <w:t xml:space="preserve"> natural capital approaches.</w:t>
      </w:r>
    </w:p>
    <w:p w14:paraId="5399E717" w14:textId="476305C7" w:rsidR="002D5E05" w:rsidRPr="00CD6B2C" w:rsidRDefault="002D5E05" w:rsidP="002D5E05">
      <w:pPr>
        <w:spacing w:line="22" w:lineRule="atLeast"/>
      </w:pPr>
      <w:r w:rsidRPr="00CD6B2C">
        <w:t>The</w:t>
      </w:r>
      <w:r w:rsidR="00D333EA" w:rsidRPr="00CD6B2C">
        <w:t xml:space="preserve"> Supplementary guidance - </w:t>
      </w:r>
      <w:r w:rsidRPr="00CD6B2C">
        <w:t xml:space="preserve">Environment and </w:t>
      </w:r>
      <w:r w:rsidR="00D333EA" w:rsidRPr="00CD6B2C">
        <w:t>s</w:t>
      </w:r>
      <w:r w:rsidRPr="00CD6B2C">
        <w:t xml:space="preserve">ociety in </w:t>
      </w:r>
      <w:r w:rsidR="00D333EA" w:rsidRPr="00CD6B2C">
        <w:t>d</w:t>
      </w:r>
      <w:r w:rsidRPr="00CD6B2C">
        <w:t>ecision-</w:t>
      </w:r>
      <w:r w:rsidR="00D333EA" w:rsidRPr="00CD6B2C">
        <w:t>m</w:t>
      </w:r>
      <w:r w:rsidRPr="00CD6B2C">
        <w:t xml:space="preserve">aking (England and Welsh versions) sets out the services you should consider and the data sources available. </w:t>
      </w:r>
    </w:p>
    <w:p w14:paraId="52435042" w14:textId="77777777" w:rsidR="002D5E05" w:rsidRPr="00CD6B2C" w:rsidRDefault="002D5E05" w:rsidP="002D5E05">
      <w:pPr>
        <w:spacing w:line="22" w:lineRule="atLeast"/>
      </w:pPr>
      <w:r w:rsidRPr="00CD6B2C">
        <w:t xml:space="preserve">In Wales, the </w:t>
      </w:r>
      <w:hyperlink r:id="rId90" w:tooltip="Link to the Water Strategy for Wales" w:history="1">
        <w:r w:rsidRPr="00CD6B2C">
          <w:rPr>
            <w:rStyle w:val="Hyperlink"/>
          </w:rPr>
          <w:t>Water Strategy</w:t>
        </w:r>
      </w:hyperlink>
      <w:r w:rsidRPr="00CD6B2C">
        <w:t xml:space="preserve"> outlines how the Welsh Government wants people to value and identify with water, and take responsibility for the supporting the management of natural capital. You should discuss your approach to natural capital with Natural Resources Wales. </w:t>
      </w:r>
    </w:p>
    <w:p w14:paraId="5F6A6387" w14:textId="77777777" w:rsidR="009B6DFD" w:rsidRPr="00CD6B2C" w:rsidRDefault="009B6DFD" w:rsidP="002D5E05">
      <w:pPr>
        <w:spacing w:line="22" w:lineRule="atLeast"/>
      </w:pPr>
    </w:p>
    <w:p w14:paraId="7B6ACF89" w14:textId="77777777" w:rsidR="002D5E05" w:rsidRPr="00CD6B2C" w:rsidRDefault="00323E23" w:rsidP="00502AD0">
      <w:pPr>
        <w:pStyle w:val="Thirdheading"/>
        <w:rPr>
          <w:sz w:val="26"/>
        </w:rPr>
      </w:pPr>
      <w:bookmarkStart w:id="245" w:name="_Toc45107988"/>
      <w:bookmarkStart w:id="246" w:name="_Toc45109170"/>
      <w:bookmarkStart w:id="247" w:name="_Toc58940482"/>
      <w:r w:rsidRPr="00CD6B2C">
        <w:rPr>
          <w:sz w:val="26"/>
        </w:rPr>
        <w:t>9.4.2</w:t>
      </w:r>
      <w:r w:rsidR="002D5E05" w:rsidRPr="00CD6B2C">
        <w:rPr>
          <w:sz w:val="26"/>
        </w:rPr>
        <w:t>.</w:t>
      </w:r>
      <w:r w:rsidR="002D5E05" w:rsidRPr="00CD6B2C">
        <w:rPr>
          <w:sz w:val="26"/>
        </w:rPr>
        <w:tab/>
        <w:t>Strategic Environmental Assessment</w:t>
      </w:r>
      <w:bookmarkEnd w:id="245"/>
      <w:bookmarkEnd w:id="246"/>
      <w:bookmarkEnd w:id="247"/>
    </w:p>
    <w:p w14:paraId="4BA8B99F" w14:textId="77777777" w:rsidR="002D5E05" w:rsidRPr="00CD6B2C" w:rsidRDefault="002D5E05" w:rsidP="002D5E05">
      <w:pPr>
        <w:spacing w:before="240" w:line="22" w:lineRule="atLeast"/>
      </w:pPr>
      <w:r w:rsidRPr="00CD6B2C">
        <w:t xml:space="preserve">The SEA Directive (2001/42/EC) regulations require a formal environmental assessment of certain categories of plans and programmes which are likely to have significant effects on the environment. You will need to assess whether your plan, or options in your plan, are subject to Strategic Environmental Assessment (SEA). You may wish to refer to: </w:t>
      </w:r>
    </w:p>
    <w:p w14:paraId="22E5F689" w14:textId="77777777" w:rsidR="002D5E05" w:rsidRPr="00CD6B2C" w:rsidRDefault="002F3F43" w:rsidP="00525E89">
      <w:pPr>
        <w:pStyle w:val="Roundbulletgreen"/>
        <w:numPr>
          <w:ilvl w:val="0"/>
          <w:numId w:val="82"/>
        </w:numPr>
      </w:pPr>
      <w:hyperlink r:id="rId91" w:tooltip="Links to UKWIR report UKWIR (2012) Strategic Environmental Assessment and Habitats Regulations Assessment – Guidance for Water Resources Management Plans and Drought plans" w:history="1">
        <w:r w:rsidR="002D5E05" w:rsidRPr="00CD6B2C">
          <w:rPr>
            <w:rStyle w:val="Hyperlink"/>
          </w:rPr>
          <w:t>UKWIR (2012) Strategic Environmental Assessment and Habitats Regulations Assessment – Guidance for Water Resources Management Plans and Drought plans</w:t>
        </w:r>
      </w:hyperlink>
      <w:r w:rsidR="005217FE" w:rsidRPr="00CD6B2C">
        <w:rPr>
          <w:rStyle w:val="Hyperlink"/>
        </w:rPr>
        <w:t xml:space="preserve"> </w:t>
      </w:r>
      <w:r w:rsidR="005217FE" w:rsidRPr="00CD6B2C">
        <w:rPr>
          <w:rStyle w:val="Hyperlink"/>
          <w:color w:val="auto"/>
          <w:u w:val="none"/>
        </w:rPr>
        <w:t>(Currently being updated – new version due early 2021)</w:t>
      </w:r>
    </w:p>
    <w:p w14:paraId="6B2F9D37" w14:textId="77777777" w:rsidR="002D5E05" w:rsidRPr="00CD6B2C" w:rsidRDefault="002D5E05" w:rsidP="00525E89">
      <w:pPr>
        <w:pStyle w:val="Roundbulletgreen"/>
        <w:numPr>
          <w:ilvl w:val="0"/>
          <w:numId w:val="82"/>
        </w:numPr>
        <w:rPr>
          <w:rStyle w:val="Hyperlink"/>
        </w:rPr>
      </w:pPr>
      <w:r w:rsidRPr="00CD6B2C">
        <w:rPr>
          <w:rStyle w:val="Hyperlink"/>
        </w:rPr>
        <w:t xml:space="preserve">Office of the Deputy Prime Minister (2005) </w:t>
      </w:r>
      <w:hyperlink r:id="rId92" w:tooltip="A practical Guide to the Strategic Environmental Assessment Directive - available on GOV.UK" w:history="1">
        <w:r w:rsidRPr="00CD6B2C">
          <w:rPr>
            <w:rStyle w:val="Hyperlink"/>
          </w:rPr>
          <w:t xml:space="preserve">A Practical Guide to the Strategic Environmental Assessment Directive </w:t>
        </w:r>
      </w:hyperlink>
    </w:p>
    <w:p w14:paraId="1CAF30B5" w14:textId="77777777" w:rsidR="002D5E05" w:rsidRPr="00CD6B2C" w:rsidRDefault="002D5E05" w:rsidP="00525E89">
      <w:pPr>
        <w:pStyle w:val="Roundbulletgreen"/>
        <w:numPr>
          <w:ilvl w:val="0"/>
          <w:numId w:val="82"/>
        </w:numPr>
      </w:pPr>
      <w:r w:rsidRPr="00CD6B2C">
        <w:t xml:space="preserve">The Welsh Government has transposed the Directive into appropriate Regulations: </w:t>
      </w:r>
      <w:hyperlink r:id="rId93" w:tooltip="The Environmental Assessment of Plans and Programmes (Wales) Regulations 2004" w:history="1">
        <w:r w:rsidRPr="00CD6B2C">
          <w:rPr>
            <w:rStyle w:val="Hyperlink"/>
          </w:rPr>
          <w:t xml:space="preserve">The Environmental Assessment of Plans and Programmes (Wales) Regulations 2004. </w:t>
        </w:r>
      </w:hyperlink>
      <w:r w:rsidRPr="00CD6B2C">
        <w:t xml:space="preserve"> </w:t>
      </w:r>
    </w:p>
    <w:p w14:paraId="07EC4E9F" w14:textId="77777777" w:rsidR="002D5E05" w:rsidRPr="00CD6B2C" w:rsidRDefault="002D5E05" w:rsidP="002D5E05">
      <w:pPr>
        <w:spacing w:line="22" w:lineRule="atLeast"/>
      </w:pPr>
      <w:r w:rsidRPr="00CD6B2C">
        <w:t xml:space="preserve">The stages in the SEA process are: </w:t>
      </w:r>
    </w:p>
    <w:p w14:paraId="0F90EC74" w14:textId="77777777" w:rsidR="002D5E05" w:rsidRPr="00CD6B2C" w:rsidRDefault="002D5E05" w:rsidP="002D5E05">
      <w:pPr>
        <w:pStyle w:val="Numberedbullet"/>
        <w:spacing w:line="22" w:lineRule="atLeast"/>
        <w:rPr>
          <w:szCs w:val="24"/>
        </w:rPr>
      </w:pPr>
      <w:r w:rsidRPr="00CD6B2C">
        <w:rPr>
          <w:szCs w:val="24"/>
        </w:rPr>
        <w:t xml:space="preserve">screening to determine if SEA required </w:t>
      </w:r>
    </w:p>
    <w:p w14:paraId="45CBC494" w14:textId="77777777" w:rsidR="002D5E05" w:rsidRPr="00CD6B2C" w:rsidRDefault="002D5E05" w:rsidP="002D5E05">
      <w:pPr>
        <w:pStyle w:val="Numberedbullet"/>
        <w:spacing w:line="22" w:lineRule="atLeast"/>
        <w:rPr>
          <w:szCs w:val="24"/>
        </w:rPr>
      </w:pPr>
      <w:r w:rsidRPr="00CD6B2C">
        <w:rPr>
          <w:szCs w:val="24"/>
        </w:rPr>
        <w:t xml:space="preserve">setting the context and objectives, establishing the baseline and deciding the scope (and consulting on it) </w:t>
      </w:r>
    </w:p>
    <w:p w14:paraId="35414293" w14:textId="77777777" w:rsidR="002D5E05" w:rsidRPr="00CD6B2C" w:rsidRDefault="002D5E05" w:rsidP="002D5E05">
      <w:pPr>
        <w:pStyle w:val="Numberedbullet"/>
        <w:spacing w:line="22" w:lineRule="atLeast"/>
        <w:rPr>
          <w:szCs w:val="24"/>
        </w:rPr>
      </w:pPr>
      <w:r w:rsidRPr="00CD6B2C">
        <w:rPr>
          <w:szCs w:val="24"/>
        </w:rPr>
        <w:t xml:space="preserve">developing and refining alternatives and assessing effects; </w:t>
      </w:r>
    </w:p>
    <w:p w14:paraId="23A3CEF5" w14:textId="77777777" w:rsidR="002D5E05" w:rsidRPr="00CD6B2C" w:rsidRDefault="002D5E05" w:rsidP="002D5E05">
      <w:pPr>
        <w:pStyle w:val="Numberedbullet"/>
        <w:spacing w:line="22" w:lineRule="atLeast"/>
        <w:rPr>
          <w:szCs w:val="24"/>
        </w:rPr>
      </w:pPr>
      <w:r w:rsidRPr="00CD6B2C">
        <w:rPr>
          <w:szCs w:val="24"/>
        </w:rPr>
        <w:t xml:space="preserve">preparing the SEA environmental report    </w:t>
      </w:r>
    </w:p>
    <w:p w14:paraId="5E474067" w14:textId="77777777" w:rsidR="002D5E05" w:rsidRPr="00CD6B2C" w:rsidRDefault="002D5E05" w:rsidP="002D5E05">
      <w:pPr>
        <w:pStyle w:val="Numberedbullet"/>
        <w:spacing w:line="22" w:lineRule="atLeast"/>
        <w:rPr>
          <w:szCs w:val="24"/>
        </w:rPr>
      </w:pPr>
      <w:r w:rsidRPr="00CD6B2C">
        <w:rPr>
          <w:szCs w:val="24"/>
        </w:rPr>
        <w:t xml:space="preserve">consulting on the draft plan or programme and the environmental report </w:t>
      </w:r>
    </w:p>
    <w:p w14:paraId="6E7EA07B" w14:textId="77777777" w:rsidR="002D5E05" w:rsidRPr="00CD6B2C" w:rsidRDefault="002D5E05" w:rsidP="002D5E05">
      <w:pPr>
        <w:pStyle w:val="Numberedbullet"/>
        <w:spacing w:line="22" w:lineRule="atLeast"/>
        <w:rPr>
          <w:szCs w:val="24"/>
        </w:rPr>
      </w:pPr>
      <w:r w:rsidRPr="00CD6B2C">
        <w:rPr>
          <w:szCs w:val="24"/>
        </w:rPr>
        <w:t xml:space="preserve">monitoring the significant impacts of implementing the plans or programmes on the environment </w:t>
      </w:r>
    </w:p>
    <w:p w14:paraId="0ADF9290" w14:textId="77777777" w:rsidR="002D5E05" w:rsidRPr="00CD6B2C" w:rsidRDefault="002D5E05" w:rsidP="002D5E05">
      <w:pPr>
        <w:spacing w:line="22" w:lineRule="atLeast"/>
      </w:pPr>
      <w:r w:rsidRPr="00CD6B2C">
        <w:t xml:space="preserve"> All the stages of SEA are likely to be required where your environmental assessment indicates that the plan is likely to result in significant impacts on the environment.</w:t>
      </w:r>
    </w:p>
    <w:p w14:paraId="3E0645CD" w14:textId="77777777" w:rsidR="002D5E05" w:rsidRPr="00CD6B2C" w:rsidRDefault="002D5E05" w:rsidP="002D5E05">
      <w:pPr>
        <w:spacing w:line="22" w:lineRule="atLeast"/>
      </w:pPr>
      <w:r w:rsidRPr="00CD6B2C">
        <w:t xml:space="preserve">You must consult with Natural Resources Wales and Cadw if the SEA affects Wales. You must consult with the Environment </w:t>
      </w:r>
      <w:r w:rsidR="005217FE" w:rsidRPr="00CD6B2C">
        <w:t>Agency and Natural England if your plan</w:t>
      </w:r>
      <w:r w:rsidRPr="00CD6B2C">
        <w:t xml:space="preserve"> affects England. You</w:t>
      </w:r>
      <w:r w:rsidR="00C05CF4" w:rsidRPr="00CD6B2C">
        <w:t xml:space="preserve"> must </w:t>
      </w:r>
      <w:r w:rsidRPr="00CD6B2C">
        <w:t xml:space="preserve">also consult any other statutory consultees.  </w:t>
      </w:r>
    </w:p>
    <w:p w14:paraId="11B098C0" w14:textId="77777777" w:rsidR="002D5E05" w:rsidRPr="00CD6B2C" w:rsidRDefault="00323E23" w:rsidP="00502AD0">
      <w:pPr>
        <w:pStyle w:val="Thirdheading"/>
        <w:rPr>
          <w:sz w:val="26"/>
        </w:rPr>
      </w:pPr>
      <w:bookmarkStart w:id="248" w:name="_Toc45107989"/>
      <w:bookmarkStart w:id="249" w:name="_Toc45109171"/>
      <w:bookmarkStart w:id="250" w:name="_Toc58940483"/>
      <w:r w:rsidRPr="00CD6B2C">
        <w:rPr>
          <w:sz w:val="26"/>
        </w:rPr>
        <w:t>9.4.3</w:t>
      </w:r>
      <w:r w:rsidR="002D5E05" w:rsidRPr="00CD6B2C">
        <w:rPr>
          <w:sz w:val="26"/>
        </w:rPr>
        <w:t>.</w:t>
      </w:r>
      <w:r w:rsidR="002D5E05" w:rsidRPr="00CD6B2C">
        <w:rPr>
          <w:sz w:val="26"/>
        </w:rPr>
        <w:tab/>
        <w:t>Habitats Regulations</w:t>
      </w:r>
      <w:bookmarkEnd w:id="248"/>
      <w:bookmarkEnd w:id="249"/>
      <w:bookmarkEnd w:id="250"/>
    </w:p>
    <w:p w14:paraId="3EE0B7F8" w14:textId="77777777" w:rsidR="002D5E05" w:rsidRPr="00CD6B2C" w:rsidRDefault="002D5E05" w:rsidP="002D5E05">
      <w:pPr>
        <w:spacing w:before="240" w:line="22" w:lineRule="atLeast"/>
      </w:pPr>
      <w:r w:rsidRPr="00CD6B2C">
        <w:t>You must ensure that your WRMP meets the requirements of the Conservation of Habitats and Species Regulations 2017 (the Habitats Regulations</w:t>
      </w:r>
      <w:proofErr w:type="gramStart"/>
      <w:r w:rsidRPr="00CD6B2C">
        <w:t>), and</w:t>
      </w:r>
      <w:proofErr w:type="gramEnd"/>
      <w:r w:rsidRPr="00CD6B2C">
        <w:t xml:space="preserve"> must undertake a Habitats Regulations Assessment (HRA). You must assess the effects of the plan or project alone</w:t>
      </w:r>
      <w:r w:rsidR="005217FE" w:rsidRPr="00CD6B2C">
        <w:t>,</w:t>
      </w:r>
      <w:r w:rsidRPr="00CD6B2C">
        <w:t xml:space="preserve"> or in combination with</w:t>
      </w:r>
      <w:r w:rsidR="005217FE" w:rsidRPr="00CD6B2C">
        <w:t>,</w:t>
      </w:r>
      <w:r w:rsidRPr="00CD6B2C">
        <w:t xml:space="preserve"> other plans or projects, for example</w:t>
      </w:r>
      <w:r w:rsidR="005217FE" w:rsidRPr="00CD6B2C">
        <w:t>,</w:t>
      </w:r>
      <w:r w:rsidRPr="00CD6B2C">
        <w:t xml:space="preserve"> the effects of supply options on European sites.  </w:t>
      </w:r>
    </w:p>
    <w:p w14:paraId="4DFE841A" w14:textId="77777777" w:rsidR="002D5E05" w:rsidRPr="00CD6B2C" w:rsidRDefault="002D5E05" w:rsidP="002D5E05">
      <w:pPr>
        <w:spacing w:line="22" w:lineRule="atLeast"/>
      </w:pPr>
      <w:r w:rsidRPr="00CD6B2C">
        <w:lastRenderedPageBreak/>
        <w:t>HRA refers to the assessment of the likely or potential effects of a plan or project on one or more European sites;</w:t>
      </w:r>
    </w:p>
    <w:p w14:paraId="381EBF93" w14:textId="77777777" w:rsidR="002D5E05" w:rsidRPr="00CD6B2C" w:rsidRDefault="002D5E05" w:rsidP="00525E89">
      <w:pPr>
        <w:pStyle w:val="Roundbulletgreen"/>
        <w:numPr>
          <w:ilvl w:val="0"/>
          <w:numId w:val="74"/>
        </w:numPr>
      </w:pPr>
      <w:r w:rsidRPr="00CD6B2C">
        <w:t>namely designated Special Areas of Conservation (SACs) and Special Protected Areas (SPAs)</w:t>
      </w:r>
    </w:p>
    <w:p w14:paraId="0EA833FC" w14:textId="77777777" w:rsidR="002D5E05" w:rsidRPr="00CD6B2C" w:rsidRDefault="002D5E05" w:rsidP="00525E89">
      <w:pPr>
        <w:pStyle w:val="Roundbulletgreen"/>
        <w:numPr>
          <w:ilvl w:val="0"/>
          <w:numId w:val="74"/>
        </w:numPr>
      </w:pPr>
      <w:r w:rsidRPr="00CD6B2C">
        <w:t>candidate SACs (those submitted formally but not yet adopted or designated)</w:t>
      </w:r>
    </w:p>
    <w:p w14:paraId="65DF0C42" w14:textId="77777777" w:rsidR="002D5E05" w:rsidRPr="00CD6B2C" w:rsidRDefault="002D5E05" w:rsidP="00525E89">
      <w:pPr>
        <w:pStyle w:val="Roundbulletgreen"/>
        <w:numPr>
          <w:ilvl w:val="0"/>
          <w:numId w:val="74"/>
        </w:numPr>
      </w:pPr>
      <w:r w:rsidRPr="00CD6B2C">
        <w:t xml:space="preserve">proposed SPAs and SACs (sites subject to consultation on whether they should be designated) </w:t>
      </w:r>
    </w:p>
    <w:p w14:paraId="38E62548" w14:textId="77777777" w:rsidR="002D5E05" w:rsidRPr="00CD6B2C" w:rsidRDefault="002D5E05" w:rsidP="00525E89">
      <w:pPr>
        <w:pStyle w:val="Roundbulletgreen"/>
        <w:numPr>
          <w:ilvl w:val="0"/>
          <w:numId w:val="74"/>
        </w:numPr>
      </w:pPr>
      <w:r w:rsidRPr="00CD6B2C">
        <w:t xml:space="preserve">proposed and designated Ramsar sites, which are not designated under the Habitats Regulations but under Government policy should have the same level of protection as SACs and SPAs  </w:t>
      </w:r>
    </w:p>
    <w:p w14:paraId="703104CF" w14:textId="77777777" w:rsidR="002D5E05" w:rsidRPr="00CD6B2C" w:rsidRDefault="002D5E05" w:rsidP="002D5E05">
      <w:pPr>
        <w:spacing w:line="22" w:lineRule="atLeast"/>
      </w:pPr>
      <w:r w:rsidRPr="00CD6B2C">
        <w:t xml:space="preserve">Find more information on designated sites in </w:t>
      </w:r>
      <w:hyperlink r:id="rId94" w:history="1">
        <w:r w:rsidRPr="00CD6B2C">
          <w:rPr>
            <w:rStyle w:val="Hyperlink"/>
          </w:rPr>
          <w:t>England</w:t>
        </w:r>
      </w:hyperlink>
      <w:r w:rsidRPr="00CD6B2C">
        <w:t xml:space="preserve"> and </w:t>
      </w:r>
      <w:hyperlink r:id="rId95" w:history="1">
        <w:r w:rsidRPr="00CD6B2C">
          <w:rPr>
            <w:rStyle w:val="Hyperlink"/>
          </w:rPr>
          <w:t>Wales</w:t>
        </w:r>
      </w:hyperlink>
      <w:r w:rsidRPr="00CD6B2C">
        <w:t xml:space="preserve">  </w:t>
      </w:r>
    </w:p>
    <w:p w14:paraId="6E6BB280" w14:textId="77777777" w:rsidR="00741E08" w:rsidRPr="00CD6B2C" w:rsidRDefault="002D5E05" w:rsidP="00741E08">
      <w:pPr>
        <w:spacing w:line="22" w:lineRule="atLeast"/>
        <w:rPr>
          <w:color w:val="auto"/>
        </w:rPr>
      </w:pPr>
      <w:r w:rsidRPr="00CD6B2C">
        <w:t xml:space="preserve">A plan or project cannot normally be enacted or adopted unless it can be shown that it would not have a likely significant effect on or an adverse effect on the integrity of a European site, alone or in-combination with other plans or projects.  In exceptional cases, a plan or project can be authorised or adopted despite having an adverse effect on the integrity of a European site, but only when the </w:t>
      </w:r>
      <w:r w:rsidR="00741E08" w:rsidRPr="00CD6B2C">
        <w:rPr>
          <w:color w:val="auto"/>
        </w:rPr>
        <w:t xml:space="preserve">following apply:  </w:t>
      </w:r>
    </w:p>
    <w:p w14:paraId="59181E18" w14:textId="77777777" w:rsidR="00741E08" w:rsidRPr="00CD6B2C" w:rsidRDefault="00741E08" w:rsidP="00741E08">
      <w:pPr>
        <w:spacing w:line="22" w:lineRule="atLeast"/>
        <w:ind w:left="720"/>
        <w:rPr>
          <w:color w:val="auto"/>
        </w:rPr>
      </w:pPr>
      <w:r w:rsidRPr="00CD6B2C">
        <w:rPr>
          <w:color w:val="auto"/>
        </w:rPr>
        <w:t xml:space="preserve">1. </w:t>
      </w:r>
      <w:r w:rsidR="002D5E05" w:rsidRPr="00CD6B2C">
        <w:rPr>
          <w:color w:val="auto"/>
        </w:rPr>
        <w:t xml:space="preserve">there are no alternative solutions to delivering the objectives of the plan or project </w:t>
      </w:r>
    </w:p>
    <w:p w14:paraId="1AC857B4" w14:textId="77777777" w:rsidR="00741E08" w:rsidRPr="00CD6B2C" w:rsidRDefault="00741E08" w:rsidP="00741E08">
      <w:pPr>
        <w:spacing w:line="22" w:lineRule="atLeast"/>
        <w:ind w:left="720"/>
        <w:rPr>
          <w:color w:val="auto"/>
        </w:rPr>
      </w:pPr>
      <w:r w:rsidRPr="00CD6B2C">
        <w:rPr>
          <w:color w:val="auto"/>
        </w:rPr>
        <w:t xml:space="preserve">2. </w:t>
      </w:r>
      <w:r w:rsidR="002D5E05" w:rsidRPr="00CD6B2C">
        <w:rPr>
          <w:color w:val="auto"/>
        </w:rPr>
        <w:t>there are Imperative Reasons of Overriding Public Interest (IROPI)</w:t>
      </w:r>
    </w:p>
    <w:p w14:paraId="441027F6" w14:textId="628306F4" w:rsidR="002D5E05" w:rsidRPr="00CD6B2C" w:rsidRDefault="00741E08" w:rsidP="00741E08">
      <w:pPr>
        <w:spacing w:line="22" w:lineRule="atLeast"/>
        <w:ind w:left="720"/>
        <w:rPr>
          <w:color w:val="auto"/>
        </w:rPr>
      </w:pPr>
      <w:r w:rsidRPr="00CD6B2C">
        <w:rPr>
          <w:color w:val="auto"/>
        </w:rPr>
        <w:t xml:space="preserve">3. </w:t>
      </w:r>
      <w:r w:rsidR="002D5E05" w:rsidRPr="00CD6B2C">
        <w:rPr>
          <w:color w:val="auto"/>
        </w:rPr>
        <w:t xml:space="preserve">compensatory measures are secured to maintain the overall coherence of the </w:t>
      </w:r>
      <w:r w:rsidR="001A1725" w:rsidRPr="00CD6B2C">
        <w:rPr>
          <w:color w:val="auto"/>
        </w:rPr>
        <w:t>National Site network</w:t>
      </w:r>
    </w:p>
    <w:p w14:paraId="3AD9D5B2" w14:textId="4DF6CF7E" w:rsidR="002D5E05" w:rsidRPr="00CD6B2C" w:rsidRDefault="002D5E05" w:rsidP="002D5E05">
      <w:pPr>
        <w:spacing w:line="22" w:lineRule="atLeast"/>
      </w:pPr>
      <w:r w:rsidRPr="00CD6B2C">
        <w:rPr>
          <w:color w:val="auto"/>
        </w:rPr>
        <w:t xml:space="preserve">Therefore, it is important </w:t>
      </w:r>
      <w:r w:rsidRPr="00CD6B2C">
        <w:t xml:space="preserve">that your HRA is started as early as possible during preparation of your plan. This will give the HRA the greatest opportunity to influence the plan and therefore avoid or minimise impacts on European sites. HRA should </w:t>
      </w:r>
      <w:proofErr w:type="gramStart"/>
      <w:r w:rsidRPr="00CD6B2C">
        <w:t>be seen as</w:t>
      </w:r>
      <w:proofErr w:type="gramEnd"/>
      <w:r w:rsidRPr="00CD6B2C">
        <w:t xml:space="preserve"> an iterative process throughout the plan’s development. When impacts are identified you should consider how you can change your plan and projects, before re-</w:t>
      </w:r>
      <w:r w:rsidR="00EE152C" w:rsidRPr="00CD6B2C">
        <w:t xml:space="preserve">assessing </w:t>
      </w:r>
      <w:r w:rsidRPr="00CD6B2C">
        <w:t xml:space="preserve">them. You should not screen out a potential option just because you need to undertake </w:t>
      </w:r>
      <w:proofErr w:type="gramStart"/>
      <w:r w:rsidRPr="00CD6B2C">
        <w:t>a</w:t>
      </w:r>
      <w:proofErr w:type="gramEnd"/>
      <w:r w:rsidRPr="00CD6B2C">
        <w:t xml:space="preserve"> HRA. </w:t>
      </w:r>
    </w:p>
    <w:p w14:paraId="715F7F07" w14:textId="77777777" w:rsidR="00741E08" w:rsidRPr="00CD6B2C" w:rsidRDefault="002D5E05" w:rsidP="00741E08">
      <w:pPr>
        <w:spacing w:line="22" w:lineRule="atLeast"/>
      </w:pPr>
      <w:r w:rsidRPr="00CD6B2C">
        <w:t xml:space="preserve">The main </w:t>
      </w:r>
      <w:r w:rsidR="00741E08" w:rsidRPr="00CD6B2C">
        <w:t xml:space="preserve">stages in the HRA process are: </w:t>
      </w:r>
    </w:p>
    <w:p w14:paraId="3882095C" w14:textId="0A0CA67A" w:rsidR="00741E08" w:rsidRPr="00CD6B2C" w:rsidRDefault="002D5E05" w:rsidP="00741E08">
      <w:pPr>
        <w:pStyle w:val="ListParagraph"/>
        <w:numPr>
          <w:ilvl w:val="0"/>
          <w:numId w:val="96"/>
        </w:numPr>
        <w:spacing w:line="22" w:lineRule="atLeast"/>
      </w:pPr>
      <w:r w:rsidRPr="00CD6B2C">
        <w:t>screening stage, including the test of likely significant effect</w:t>
      </w:r>
    </w:p>
    <w:p w14:paraId="5F0AFFD0" w14:textId="72C4A063" w:rsidR="00741E08" w:rsidRPr="00CD6B2C" w:rsidRDefault="002D5E05" w:rsidP="00741E08">
      <w:pPr>
        <w:pStyle w:val="ListParagraph"/>
        <w:numPr>
          <w:ilvl w:val="0"/>
          <w:numId w:val="96"/>
        </w:numPr>
        <w:spacing w:line="22" w:lineRule="atLeast"/>
      </w:pPr>
      <w:r w:rsidRPr="00CD6B2C">
        <w:t xml:space="preserve">appropriate assessment stage, including deciding the scope and method used for this assessment </w:t>
      </w:r>
    </w:p>
    <w:p w14:paraId="5C6CD058" w14:textId="65062544" w:rsidR="002D5E05" w:rsidRPr="00CD6B2C" w:rsidRDefault="002D5E05" w:rsidP="00741E08">
      <w:pPr>
        <w:pStyle w:val="ListParagraph"/>
        <w:numPr>
          <w:ilvl w:val="0"/>
          <w:numId w:val="96"/>
        </w:numPr>
        <w:spacing w:line="22" w:lineRule="atLeast"/>
      </w:pPr>
      <w:r w:rsidRPr="00CD6B2C">
        <w:t>consultation and assessment of effects on integrity of the sites</w:t>
      </w:r>
    </w:p>
    <w:p w14:paraId="5581A6B2" w14:textId="77777777" w:rsidR="002D5E05" w:rsidRPr="00CD6B2C" w:rsidRDefault="002D5E05" w:rsidP="002D5E05">
      <w:pPr>
        <w:spacing w:line="22" w:lineRule="atLeast"/>
      </w:pPr>
      <w:r w:rsidRPr="00CD6B2C">
        <w:t xml:space="preserve">You must take account of the effects of the plan or project alone or in combination with other plans or projects. </w:t>
      </w:r>
    </w:p>
    <w:p w14:paraId="69E4D5A0" w14:textId="77777777" w:rsidR="002D5E05" w:rsidRPr="00CD6B2C" w:rsidRDefault="002D5E05" w:rsidP="002D5E05">
      <w:pPr>
        <w:spacing w:line="22" w:lineRule="atLeast"/>
      </w:pPr>
      <w:r w:rsidRPr="00CD6B2C">
        <w:lastRenderedPageBreak/>
        <w:t xml:space="preserve">Natural Resources Wales and/or Natural England are statutory consultees for the HRA </w:t>
      </w:r>
      <w:proofErr w:type="gramStart"/>
      <w:r w:rsidRPr="00CD6B2C">
        <w:t>process</w:t>
      </w:r>
      <w:proofErr w:type="gramEnd"/>
      <w:r w:rsidRPr="00CD6B2C">
        <w:t xml:space="preserve"> and you should consult them at an early stage and particularly during the screening stage. It is a legal duty to have regard to their advice at the appropriate assessment stage. You should also consult the Environment Agency.</w:t>
      </w:r>
    </w:p>
    <w:p w14:paraId="0AE44899" w14:textId="77777777" w:rsidR="002D5E05" w:rsidRPr="00CD6B2C" w:rsidRDefault="00323E23" w:rsidP="00502AD0">
      <w:pPr>
        <w:pStyle w:val="Thirdheading"/>
        <w:rPr>
          <w:sz w:val="26"/>
        </w:rPr>
      </w:pPr>
      <w:bookmarkStart w:id="251" w:name="_Toc45107990"/>
      <w:bookmarkStart w:id="252" w:name="_Toc45109172"/>
      <w:bookmarkStart w:id="253" w:name="_Toc58940484"/>
      <w:r w:rsidRPr="00CD6B2C">
        <w:rPr>
          <w:sz w:val="26"/>
        </w:rPr>
        <w:t>9.4.4</w:t>
      </w:r>
      <w:r w:rsidR="002D5E05" w:rsidRPr="00CD6B2C">
        <w:rPr>
          <w:sz w:val="26"/>
        </w:rPr>
        <w:tab/>
        <w:t>Biodiversity gain</w:t>
      </w:r>
      <w:bookmarkEnd w:id="251"/>
      <w:bookmarkEnd w:id="252"/>
      <w:r w:rsidR="002D5E05" w:rsidRPr="00CD6B2C">
        <w:rPr>
          <w:sz w:val="26"/>
        </w:rPr>
        <w:t xml:space="preserve"> (England)</w:t>
      </w:r>
      <w:bookmarkEnd w:id="253"/>
    </w:p>
    <w:p w14:paraId="72C1D784" w14:textId="77777777" w:rsidR="002D5E05" w:rsidRPr="00CD6B2C" w:rsidRDefault="002D5E05" w:rsidP="00741E08">
      <w:pPr>
        <w:spacing w:before="240"/>
        <w:rPr>
          <w:color w:val="auto"/>
          <w:szCs w:val="20"/>
        </w:rPr>
      </w:pPr>
      <w:bookmarkStart w:id="254" w:name="_Toc45107992"/>
      <w:bookmarkStart w:id="255" w:name="_Toc45109174"/>
      <w:r w:rsidRPr="00CD6B2C">
        <w:rPr>
          <w:color w:val="auto"/>
          <w:szCs w:val="20"/>
        </w:rPr>
        <w:t xml:space="preserve">The Government’s 25 Year Environment Plan places great importance on enhancing biodiversity. Your plan should look to contribute to, and enhance, the natural environment by providing opportunities for biodiversity gain and enhancement. </w:t>
      </w:r>
    </w:p>
    <w:p w14:paraId="1175DD2A" w14:textId="77777777" w:rsidR="002D5E05" w:rsidRPr="00CD6B2C" w:rsidRDefault="002D5E05" w:rsidP="002D5E05">
      <w:pPr>
        <w:spacing w:line="22" w:lineRule="atLeast"/>
        <w:rPr>
          <w:rStyle w:val="Hyperlink"/>
          <w:color w:val="auto"/>
          <w:sz w:val="32"/>
        </w:rPr>
      </w:pPr>
      <w:r w:rsidRPr="00CD6B2C">
        <w:rPr>
          <w:color w:val="auto"/>
          <w:szCs w:val="20"/>
        </w:rPr>
        <w:t xml:space="preserve">You should consider what actions you can take in your plan to conserve and enhance biodiversity. You should set objectives to further biodiversity and these should influence your decision-making. You should clearly set out in your plan how your WRMP is contributing to enhancing biodiversity and how you are leaving the natural environment in a measurably better state that it is currently. If you conclude that you cannot take any actions to enhance biodiversity you should justify this in your plan. </w:t>
      </w:r>
    </w:p>
    <w:p w14:paraId="71B2519F" w14:textId="77777777" w:rsidR="002D5E05" w:rsidRPr="00CD6B2C" w:rsidRDefault="002D5E05" w:rsidP="002D5E05">
      <w:pPr>
        <w:rPr>
          <w:color w:val="auto"/>
          <w:sz w:val="32"/>
        </w:rPr>
      </w:pPr>
      <w:r w:rsidRPr="00CD6B2C">
        <w:rPr>
          <w:color w:val="auto"/>
          <w:szCs w:val="20"/>
        </w:rPr>
        <w:t>For schemes that require planning permission, it is likely that you will need to legally provide biodiversity net gain</w:t>
      </w:r>
      <w:r w:rsidR="00C05CF4" w:rsidRPr="00CD6B2C">
        <w:rPr>
          <w:rStyle w:val="FootnoteReference"/>
          <w:color w:val="auto"/>
          <w:szCs w:val="20"/>
        </w:rPr>
        <w:footnoteReference w:id="31"/>
      </w:r>
      <w:r w:rsidRPr="00CD6B2C">
        <w:rPr>
          <w:color w:val="auto"/>
          <w:szCs w:val="20"/>
        </w:rPr>
        <w:t xml:space="preserve">. You should consider your obligations in the future Environment Bill, which is currently going through parliament. You should consider going beyond what might be required by the future Environment Bill to provide an ambitious level of measurable biodiversity net gain. You should incorporate biodiversity gain into the design of your supply and transfer options where reasonable. If this is not possible, you are likely to be obliged to provide this equivalent off-site. </w:t>
      </w:r>
    </w:p>
    <w:p w14:paraId="60F237E5" w14:textId="77777777" w:rsidR="002D5E05" w:rsidRPr="00CD6B2C" w:rsidRDefault="002D5E05" w:rsidP="002D5E05">
      <w:pPr>
        <w:rPr>
          <w:color w:val="auto"/>
          <w:szCs w:val="20"/>
        </w:rPr>
      </w:pPr>
      <w:r w:rsidRPr="00CD6B2C">
        <w:rPr>
          <w:color w:val="auto"/>
          <w:szCs w:val="20"/>
        </w:rPr>
        <w:t xml:space="preserve">If significant biodiversity gain could be achieved, but at significant additional cost, this can be included as a separate option. You can then consider it in your options appraisal as part of your best value plan. </w:t>
      </w:r>
    </w:p>
    <w:p w14:paraId="47574533" w14:textId="77777777" w:rsidR="002D5E05" w:rsidRPr="00CD6B2C" w:rsidRDefault="00323E23" w:rsidP="00502AD0">
      <w:pPr>
        <w:pStyle w:val="Thirdheading"/>
        <w:rPr>
          <w:sz w:val="26"/>
        </w:rPr>
      </w:pPr>
      <w:bookmarkStart w:id="256" w:name="_Toc58940485"/>
      <w:r w:rsidRPr="00CD6B2C">
        <w:rPr>
          <w:sz w:val="26"/>
        </w:rPr>
        <w:t>9.4.5</w:t>
      </w:r>
      <w:r w:rsidR="002D5E05" w:rsidRPr="00CD6B2C">
        <w:rPr>
          <w:sz w:val="26"/>
        </w:rPr>
        <w:t>.</w:t>
      </w:r>
      <w:r w:rsidR="002D5E05" w:rsidRPr="00CD6B2C">
        <w:rPr>
          <w:sz w:val="26"/>
        </w:rPr>
        <w:tab/>
        <w:t>Water Framework Directive</w:t>
      </w:r>
      <w:bookmarkEnd w:id="256"/>
      <w:r w:rsidR="002D5E05" w:rsidRPr="00CD6B2C">
        <w:rPr>
          <w:sz w:val="26"/>
        </w:rPr>
        <w:t xml:space="preserve"> </w:t>
      </w:r>
      <w:bookmarkEnd w:id="254"/>
      <w:bookmarkEnd w:id="255"/>
    </w:p>
    <w:p w14:paraId="7A069CC6" w14:textId="77777777" w:rsidR="002D5E05" w:rsidRPr="00CD6B2C" w:rsidRDefault="002D5E05" w:rsidP="002D5E05">
      <w:pPr>
        <w:spacing w:before="240" w:line="22" w:lineRule="atLeast"/>
      </w:pPr>
      <w:r w:rsidRPr="00CD6B2C">
        <w:t>You must take account of the requirements of th</w:t>
      </w:r>
      <w:r w:rsidR="00CA5270" w:rsidRPr="00CD6B2C">
        <w:t>e Water Framework Directive</w:t>
      </w:r>
      <w:r w:rsidRPr="00CD6B2C">
        <w:t xml:space="preserve"> when considering your preferred plan. This includes the legally binding environmental objectives in the River Basin Management Plans. You should consider solutions that promote the </w:t>
      </w:r>
      <w:r w:rsidR="00CA5270" w:rsidRPr="00CD6B2C">
        <w:t>requirements of Article 7 of Water Framework Directive</w:t>
      </w:r>
      <w:r w:rsidRPr="00CD6B2C">
        <w:rPr>
          <w:rStyle w:val="FootnoteReference"/>
        </w:rPr>
        <w:footnoteReference w:id="32"/>
      </w:r>
      <w:r w:rsidRPr="00CD6B2C">
        <w:t xml:space="preserve"> and look to work in partnership with others. You should review solutions that have been identified in River Basin Management Plan. These may require partnership working with others in the catchment to achieve the solution. </w:t>
      </w:r>
    </w:p>
    <w:p w14:paraId="6AB963AB" w14:textId="77777777" w:rsidR="002D5E05" w:rsidRPr="00CD6B2C" w:rsidRDefault="002D5E05" w:rsidP="002D5E05">
      <w:pPr>
        <w:spacing w:line="22" w:lineRule="atLeast"/>
      </w:pPr>
      <w:r w:rsidRPr="00CD6B2C">
        <w:lastRenderedPageBreak/>
        <w:t xml:space="preserve">The Water Framework Directive promotes increased awareness of catchment processes and challenges the established dependence on a ‘treatment-led approach’ for the supply of Drinking Water Directive compliant potable water. </w:t>
      </w:r>
      <w:proofErr w:type="gramStart"/>
      <w:r w:rsidRPr="00CD6B2C">
        <w:t>In particular, Article</w:t>
      </w:r>
      <w:proofErr w:type="gramEnd"/>
      <w:r w:rsidRPr="00CD6B2C">
        <w:t xml:space="preserve"> 7 promotes a ‘prevention-led approach’ to Drinking Water Directive compliance, based on pollution prevention at source to reduce treatment. </w:t>
      </w:r>
    </w:p>
    <w:p w14:paraId="65318E2E" w14:textId="77777777" w:rsidR="002D5E05" w:rsidRPr="00CD6B2C" w:rsidRDefault="002D5E05" w:rsidP="002D5E05">
      <w:pPr>
        <w:spacing w:line="22" w:lineRule="atLeast"/>
      </w:pPr>
      <w:r w:rsidRPr="00CD6B2C">
        <w:t xml:space="preserve">Your plans should include targeted and cost-effective implementation of restoration measures required at the catchment scale, either working solely or in partnership with other </w:t>
      </w:r>
      <w:proofErr w:type="gramStart"/>
      <w:r w:rsidRPr="00CD6B2C">
        <w:t>catchment based</w:t>
      </w:r>
      <w:proofErr w:type="gramEnd"/>
      <w:r w:rsidRPr="00CD6B2C">
        <w:t xml:space="preserve"> organisations. Given the uncertainty over the level of confidence you should consider the principles of adaptive management, with associated pre- and post-project monitoring.</w:t>
      </w:r>
    </w:p>
    <w:p w14:paraId="39286C9A" w14:textId="7AF75B99" w:rsidR="002D5E05" w:rsidRPr="00CD6B2C" w:rsidRDefault="00323E23" w:rsidP="00502AD0">
      <w:pPr>
        <w:pStyle w:val="Thirdheading"/>
        <w:rPr>
          <w:sz w:val="26"/>
        </w:rPr>
      </w:pPr>
      <w:bookmarkStart w:id="257" w:name="_Toc45107993"/>
      <w:bookmarkStart w:id="258" w:name="_Toc45109175"/>
      <w:bookmarkStart w:id="259" w:name="_Toc58940486"/>
      <w:r w:rsidRPr="00CD6B2C">
        <w:rPr>
          <w:sz w:val="26"/>
        </w:rPr>
        <w:t>9.4.6</w:t>
      </w:r>
      <w:r w:rsidR="002D5E05" w:rsidRPr="00CD6B2C">
        <w:rPr>
          <w:sz w:val="26"/>
        </w:rPr>
        <w:t>.</w:t>
      </w:r>
      <w:r w:rsidR="002D5E05" w:rsidRPr="00CD6B2C">
        <w:rPr>
          <w:sz w:val="26"/>
        </w:rPr>
        <w:tab/>
        <w:t>Well-being of Future Generations (Wales) Act 2015</w:t>
      </w:r>
      <w:bookmarkEnd w:id="257"/>
      <w:bookmarkEnd w:id="258"/>
      <w:bookmarkEnd w:id="259"/>
    </w:p>
    <w:p w14:paraId="5EDB2D61" w14:textId="67979006" w:rsidR="002D5E05" w:rsidRPr="00CD6B2C" w:rsidRDefault="002D5E05" w:rsidP="002D5E05">
      <w:pPr>
        <w:spacing w:before="240" w:line="22" w:lineRule="atLeast"/>
      </w:pPr>
      <w:r w:rsidRPr="00CD6B2C">
        <w:t xml:space="preserve">If your plan is within or affects </w:t>
      </w:r>
      <w:proofErr w:type="gramStart"/>
      <w:r w:rsidRPr="00CD6B2C">
        <w:t>Wales</w:t>
      </w:r>
      <w:proofErr w:type="gramEnd"/>
      <w:r w:rsidRPr="00CD6B2C">
        <w:t xml:space="preserve"> you will need to consider your contribution to the Well-being goals under the Wellbeing of Future Generations Act. The Well-being Act embeds the sustainable development principle into Welsh legislation. </w:t>
      </w:r>
      <w:r w:rsidR="00691B38" w:rsidRPr="00CD6B2C">
        <w:t>S</w:t>
      </w:r>
      <w:r w:rsidRPr="00CD6B2C">
        <w:t xml:space="preserve">ustainable development is defined as the process of improving the economic, social, environmental and cultural well-being of Wales. This needs to be done by </w:t>
      </w:r>
      <w:proofErr w:type="gramStart"/>
      <w:r w:rsidRPr="00CD6B2C">
        <w:t>taking action</w:t>
      </w:r>
      <w:proofErr w:type="gramEnd"/>
      <w:r w:rsidRPr="00CD6B2C">
        <w:t xml:space="preserve"> in accordance with the sustainable development principle so that the well-being goals are achieved. You should apply the ways of working as set out within the sustainable development principle in order to maximise your contribution to the well-being goals. The Well-being of Future</w:t>
      </w:r>
      <w:r w:rsidR="00FE5823" w:rsidRPr="00CD6B2C">
        <w:t xml:space="preserve"> Generations (Wales) Act (2015)</w:t>
      </w:r>
      <w:r w:rsidRPr="00CD6B2C">
        <w:t xml:space="preserve"> includes a goal to develop a more resilient Wales, which is described as: </w:t>
      </w:r>
    </w:p>
    <w:p w14:paraId="1968CF7D" w14:textId="77777777" w:rsidR="002D5E05" w:rsidRPr="00CD6B2C" w:rsidRDefault="002D5E05" w:rsidP="002D5E05">
      <w:pPr>
        <w:spacing w:line="22" w:lineRule="atLeast"/>
        <w:ind w:left="720"/>
      </w:pPr>
      <w:r w:rsidRPr="00CD6B2C">
        <w:t>“a nation which maintains and enhances a biodiverse natural environment with healthy functioning ecosystems that support social, economic and ecological resilience and the capacity to adapt to change (for example climate change).”</w:t>
      </w:r>
    </w:p>
    <w:p w14:paraId="64EC9B71" w14:textId="77777777" w:rsidR="002D5E05" w:rsidRPr="00CD6B2C" w:rsidRDefault="00323E23" w:rsidP="00502AD0">
      <w:pPr>
        <w:pStyle w:val="Thirdheading"/>
        <w:rPr>
          <w:sz w:val="26"/>
        </w:rPr>
      </w:pPr>
      <w:bookmarkStart w:id="260" w:name="_Toc45107994"/>
      <w:bookmarkStart w:id="261" w:name="_Toc45109176"/>
      <w:bookmarkStart w:id="262" w:name="_Toc58940487"/>
      <w:r w:rsidRPr="00CD6B2C">
        <w:rPr>
          <w:sz w:val="26"/>
        </w:rPr>
        <w:t>9.4.7</w:t>
      </w:r>
      <w:r w:rsidR="002D5E05" w:rsidRPr="00CD6B2C">
        <w:rPr>
          <w:sz w:val="26"/>
        </w:rPr>
        <w:t>.</w:t>
      </w:r>
      <w:r w:rsidR="002D5E05" w:rsidRPr="00CD6B2C">
        <w:rPr>
          <w:sz w:val="26"/>
        </w:rPr>
        <w:tab/>
        <w:t>Environment (Wales) Act 2016</w:t>
      </w:r>
      <w:bookmarkEnd w:id="260"/>
      <w:bookmarkEnd w:id="261"/>
      <w:bookmarkEnd w:id="262"/>
    </w:p>
    <w:p w14:paraId="64141E42" w14:textId="08B731C1" w:rsidR="002D5E05" w:rsidRPr="00CD6B2C" w:rsidRDefault="00245C10" w:rsidP="002D5E05">
      <w:pPr>
        <w:spacing w:before="240" w:line="22" w:lineRule="atLeast"/>
      </w:pPr>
      <w:bookmarkStart w:id="263" w:name="_Toc45107995"/>
      <w:bookmarkStart w:id="264" w:name="_Toc45109177"/>
      <w:r w:rsidRPr="00CD6B2C">
        <w:t>If your plan is within or affects Wales</w:t>
      </w:r>
      <w:r w:rsidR="002D5E05" w:rsidRPr="00CD6B2C">
        <w:t xml:space="preserve">, you must have regard to the Environment (Wales) Act 2016 in your assessment of the environment. </w:t>
      </w:r>
    </w:p>
    <w:p w14:paraId="72D9AC81" w14:textId="77777777" w:rsidR="002D5E05" w:rsidRPr="00CD6B2C" w:rsidRDefault="002D5E05" w:rsidP="00741E08">
      <w:pPr>
        <w:pStyle w:val="ListParagraph"/>
        <w:numPr>
          <w:ilvl w:val="0"/>
          <w:numId w:val="64"/>
        </w:numPr>
        <w:spacing w:before="240" w:line="22" w:lineRule="atLeast"/>
      </w:pPr>
      <w:r w:rsidRPr="00CD6B2C">
        <w:rPr>
          <w:b/>
          <w:bCs/>
        </w:rPr>
        <w:t>Principles of Sustainable Management of Natural Resources (SMNR):</w:t>
      </w:r>
      <w:r w:rsidRPr="00CD6B2C">
        <w:t xml:space="preserve"> You should embed the principles of SMNR within your plan with the objective of maintaining and enhancing ecosystems</w:t>
      </w:r>
      <w:r w:rsidR="00CA5270" w:rsidRPr="00CD6B2C">
        <w:t>. Doing this will also contribute to th</w:t>
      </w:r>
      <w:r w:rsidRPr="00CD6B2C">
        <w:t>e well-being goals. You should clearly show that these principles have been truly embedded within your thinking and decision-making.</w:t>
      </w:r>
    </w:p>
    <w:p w14:paraId="23BBCB99" w14:textId="77777777" w:rsidR="002D5E05" w:rsidRPr="00CD6B2C" w:rsidRDefault="002D5E05" w:rsidP="00741E08">
      <w:pPr>
        <w:pStyle w:val="ListParagraph"/>
        <w:numPr>
          <w:ilvl w:val="0"/>
          <w:numId w:val="64"/>
        </w:numPr>
        <w:spacing w:before="240" w:line="22" w:lineRule="atLeast"/>
      </w:pPr>
      <w:r w:rsidRPr="00CD6B2C">
        <w:rPr>
          <w:b/>
          <w:bCs/>
        </w:rPr>
        <w:t>Section 6 – Biodiversity and resilience of ecosystems duty</w:t>
      </w:r>
      <w:r w:rsidRPr="00CD6B2C">
        <w:t xml:space="preserve">: You must seek to maintain and enhance biodiversity so far as is consistent with the proper exercise of your functions and in so doing promote the resilience of ecosystems. </w:t>
      </w:r>
    </w:p>
    <w:p w14:paraId="767E746F" w14:textId="77777777" w:rsidR="002D5E05" w:rsidRPr="00CD6B2C" w:rsidRDefault="002D5E05" w:rsidP="00741E08">
      <w:pPr>
        <w:pStyle w:val="ListParagraph"/>
        <w:numPr>
          <w:ilvl w:val="0"/>
          <w:numId w:val="64"/>
        </w:numPr>
        <w:spacing w:before="240" w:line="22" w:lineRule="atLeast"/>
      </w:pPr>
      <w:r w:rsidRPr="00CD6B2C">
        <w:rPr>
          <w:b/>
          <w:bCs/>
        </w:rPr>
        <w:t>Section 7 – Biodiversity lists:</w:t>
      </w:r>
      <w:r w:rsidRPr="00CD6B2C">
        <w:t xml:space="preserve"> You must ensure that you take all reasonable steps to maintain and enhance the species and habitats </w:t>
      </w:r>
      <w:r w:rsidRPr="00CD6B2C">
        <w:lastRenderedPageBreak/>
        <w:t>included within the Section 7 Biodiversity lists and should consider the Nature Recovery Action Plan for Wales.</w:t>
      </w:r>
    </w:p>
    <w:p w14:paraId="6C45CDF1" w14:textId="77777777" w:rsidR="002D5E05" w:rsidRPr="00CD6B2C" w:rsidRDefault="002D5E05" w:rsidP="00741E08">
      <w:pPr>
        <w:pStyle w:val="ListParagraph"/>
        <w:numPr>
          <w:ilvl w:val="0"/>
          <w:numId w:val="64"/>
        </w:numPr>
        <w:spacing w:before="240" w:line="22" w:lineRule="atLeast"/>
      </w:pPr>
      <w:r w:rsidRPr="00CD6B2C">
        <w:rPr>
          <w:b/>
          <w:bCs/>
        </w:rPr>
        <w:t>Area Statements and Natural Resources Policy</w:t>
      </w:r>
      <w:r w:rsidRPr="00CD6B2C">
        <w:t>: You should consider how your plan (where it affects Wales) contribute</w:t>
      </w:r>
      <w:r w:rsidR="00FE5823" w:rsidRPr="00CD6B2C">
        <w:t xml:space="preserve">s to the priorities set out </w:t>
      </w:r>
      <w:r w:rsidRPr="00CD6B2C">
        <w:t>in the Natural Resources Policy (NRP). Area Statements are the place-based implementation of the NRP. You should consider the priorities, risks and opportunities highlighted within any Area Statement relevant to your plan and how collaborative actions linked to these could result in improved outcomes for people and the environment.</w:t>
      </w:r>
    </w:p>
    <w:p w14:paraId="4CFA8E10" w14:textId="77777777" w:rsidR="002D5E05" w:rsidRPr="00CD6B2C" w:rsidRDefault="002D5E05" w:rsidP="00741E08">
      <w:pPr>
        <w:pStyle w:val="ListParagraph"/>
        <w:numPr>
          <w:ilvl w:val="0"/>
          <w:numId w:val="64"/>
        </w:numPr>
        <w:spacing w:before="240" w:line="22" w:lineRule="atLeast"/>
      </w:pPr>
      <w:r w:rsidRPr="00CD6B2C">
        <w:rPr>
          <w:b/>
          <w:bCs/>
        </w:rPr>
        <w:t>Carbon reduction</w:t>
      </w:r>
      <w:r w:rsidRPr="00CD6B2C">
        <w:t>: Your plan (where it affects Wales) should support a policy of reducing the carbon footprint associated with the abstraction, storage, treatment and provision of water. Your plan should support the reduction in greenhouse gas emissions at least in line with the latest Welsh Government carbon budget</w:t>
      </w:r>
    </w:p>
    <w:p w14:paraId="4328CADD" w14:textId="77777777" w:rsidR="002D5E05" w:rsidRPr="00CD6B2C" w:rsidRDefault="002D5E05" w:rsidP="002D5E05">
      <w:pPr>
        <w:spacing w:before="240" w:line="22" w:lineRule="atLeast"/>
      </w:pPr>
      <w:r w:rsidRPr="00CD6B2C">
        <w:t>The State of Natural Resources Report (SoNaRR) highlights the extent and condition of the natural</w:t>
      </w:r>
      <w:r w:rsidR="00FC216A" w:rsidRPr="00CD6B2C">
        <w:t xml:space="preserve"> resources in Wales and</w:t>
      </w:r>
      <w:r w:rsidRPr="00CD6B2C">
        <w:t xml:space="preserve"> the challenges they face</w:t>
      </w:r>
      <w:r w:rsidR="00FC216A" w:rsidRPr="00CD6B2C">
        <w:t xml:space="preserve">. It </w:t>
      </w:r>
      <w:r w:rsidRPr="00CD6B2C">
        <w:t>provides more information and examples of its use to assess ecosystem resilience, and opportunities to build resilience in Wales. SoNaRR also includes water efficiency measures.</w:t>
      </w:r>
    </w:p>
    <w:p w14:paraId="0EFB4BF7" w14:textId="77777777" w:rsidR="002D5E05" w:rsidRPr="00CD6B2C" w:rsidRDefault="002D5E05" w:rsidP="002D5E05">
      <w:pPr>
        <w:spacing w:line="22" w:lineRule="atLeast"/>
      </w:pPr>
      <w:r w:rsidRPr="00CD6B2C">
        <w:t xml:space="preserve">Other locally designated sites (such as local nature reserves) may be considered lower risk, but </w:t>
      </w:r>
      <w:r w:rsidR="00FC216A" w:rsidRPr="00CD6B2C">
        <w:t xml:space="preserve">you may need to </w:t>
      </w:r>
      <w:proofErr w:type="gramStart"/>
      <w:r w:rsidR="00FC216A" w:rsidRPr="00CD6B2C">
        <w:t xml:space="preserve">give </w:t>
      </w:r>
      <w:r w:rsidRPr="00CD6B2C">
        <w:t>specific consideration to</w:t>
      </w:r>
      <w:proofErr w:type="gramEnd"/>
      <w:r w:rsidRPr="00CD6B2C">
        <w:t xml:space="preserve"> particular features.</w:t>
      </w:r>
    </w:p>
    <w:p w14:paraId="599E07BD" w14:textId="77777777" w:rsidR="002D5E05" w:rsidRPr="00CD6B2C" w:rsidRDefault="00323E23" w:rsidP="00502AD0">
      <w:pPr>
        <w:pStyle w:val="Thirdheading"/>
        <w:rPr>
          <w:sz w:val="26"/>
        </w:rPr>
      </w:pPr>
      <w:bookmarkStart w:id="265" w:name="_Toc58940488"/>
      <w:r w:rsidRPr="00CD6B2C">
        <w:rPr>
          <w:sz w:val="26"/>
        </w:rPr>
        <w:t>9.4.8</w:t>
      </w:r>
      <w:r w:rsidR="002D5E05" w:rsidRPr="00CD6B2C">
        <w:rPr>
          <w:sz w:val="26"/>
        </w:rPr>
        <w:t>.</w:t>
      </w:r>
      <w:r w:rsidR="002D5E05" w:rsidRPr="00CD6B2C">
        <w:rPr>
          <w:sz w:val="26"/>
        </w:rPr>
        <w:tab/>
        <w:t>Other considerations</w:t>
      </w:r>
      <w:bookmarkEnd w:id="263"/>
      <w:bookmarkEnd w:id="264"/>
      <w:bookmarkEnd w:id="265"/>
    </w:p>
    <w:p w14:paraId="296F208F" w14:textId="19057A52" w:rsidR="00741E08" w:rsidRPr="00CD6B2C" w:rsidRDefault="00BF52D2" w:rsidP="00741E08">
      <w:pPr>
        <w:spacing w:before="240" w:line="22" w:lineRule="atLeast"/>
      </w:pPr>
      <w:r w:rsidRPr="00CD6B2C">
        <w:t>You should seek to ensure any development delivers wid</w:t>
      </w:r>
      <w:r w:rsidR="002D5E05" w:rsidRPr="00CD6B2C">
        <w:t>er environmental gains relevant to the local area, such as reduced flood risk, improvements to air or water quality, or increased access to natural greenspace.</w:t>
      </w:r>
      <w:bookmarkStart w:id="266" w:name="_Toc58940489"/>
    </w:p>
    <w:p w14:paraId="5887C7E7" w14:textId="2740CADE" w:rsidR="002D5E05" w:rsidRPr="00545C32" w:rsidRDefault="00C76F7B" w:rsidP="00741E08">
      <w:pPr>
        <w:spacing w:before="240" w:line="22" w:lineRule="atLeast"/>
        <w:rPr>
          <w:b/>
          <w:color w:val="005546"/>
          <w:sz w:val="32"/>
        </w:rPr>
      </w:pPr>
      <w:r w:rsidRPr="00545C32">
        <w:rPr>
          <w:b/>
          <w:color w:val="005546"/>
          <w:sz w:val="32"/>
          <w:szCs w:val="32"/>
        </w:rPr>
        <w:t>9</w:t>
      </w:r>
      <w:r w:rsidR="002D5E05" w:rsidRPr="00545C32">
        <w:rPr>
          <w:b/>
          <w:color w:val="005546"/>
          <w:sz w:val="32"/>
          <w:szCs w:val="32"/>
        </w:rPr>
        <w:t>.</w:t>
      </w:r>
      <w:r w:rsidR="00323E23" w:rsidRPr="00545C32">
        <w:rPr>
          <w:b/>
          <w:color w:val="005546"/>
          <w:sz w:val="32"/>
          <w:szCs w:val="32"/>
        </w:rPr>
        <w:t>5</w:t>
      </w:r>
      <w:r w:rsidR="002D5E05" w:rsidRPr="00545C32">
        <w:rPr>
          <w:b/>
          <w:color w:val="005546"/>
          <w:sz w:val="32"/>
          <w:szCs w:val="32"/>
        </w:rPr>
        <w:t>. Resilience</w:t>
      </w:r>
      <w:bookmarkEnd w:id="266"/>
    </w:p>
    <w:p w14:paraId="6C0CC215" w14:textId="77777777" w:rsidR="006D4C2C" w:rsidRPr="00CD6B2C" w:rsidRDefault="002D5E05" w:rsidP="006D4C2C">
      <w:pPr>
        <w:spacing w:line="22" w:lineRule="atLeast"/>
      </w:pPr>
      <w:r w:rsidRPr="00CD6B2C">
        <w:t xml:space="preserve">Your final plan should improve the resilience of your supplies, particularly where your drought vulnerability assessment indicated that you were vulnerable to droughts of a </w:t>
      </w:r>
      <w:proofErr w:type="gramStart"/>
      <w:r w:rsidRPr="00CD6B2C">
        <w:t>particular severity</w:t>
      </w:r>
      <w:proofErr w:type="gramEnd"/>
      <w:r w:rsidRPr="00CD6B2C">
        <w:t xml:space="preserve"> and/or magnitude. You should also ensure that the options you select are resilient to droughts and other hazards such as weather extremes. </w:t>
      </w:r>
      <w:r w:rsidR="006D4C2C" w:rsidRPr="00CD6B2C">
        <w:t xml:space="preserve">You could use drought vulnerability framework or equivalent approach to do this. </w:t>
      </w:r>
    </w:p>
    <w:p w14:paraId="407E7F50" w14:textId="77777777" w:rsidR="002D5E05" w:rsidRPr="00CD6B2C" w:rsidRDefault="002D5E05" w:rsidP="002D5E05">
      <w:pPr>
        <w:spacing w:before="240" w:line="22" w:lineRule="atLeast"/>
      </w:pPr>
      <w:r w:rsidRPr="00CD6B2C">
        <w:t xml:space="preserve">If your preferred programme provides wider resilience benefits, you should clearly set out what risks you are addressing and how the options will reduce these risks. You should explain the how the risks you are addressing in your plan sit within the wider risk faced by your company and region. </w:t>
      </w:r>
    </w:p>
    <w:p w14:paraId="4FE6F841" w14:textId="77777777" w:rsidR="002D5E05" w:rsidRPr="00CD6B2C" w:rsidRDefault="002D5E05" w:rsidP="002D5E05">
      <w:pPr>
        <w:spacing w:line="22" w:lineRule="atLeast"/>
      </w:pPr>
      <w:r w:rsidRPr="00CD6B2C">
        <w:t xml:space="preserve">Your preferred plan should not include any final planning deficits. Achieving resilience to </w:t>
      </w:r>
      <w:r w:rsidR="001F4BB2" w:rsidRPr="00CD6B2C">
        <w:t xml:space="preserve">a </w:t>
      </w:r>
      <w:r w:rsidRPr="00CD6B2C">
        <w:t xml:space="preserve">1 in </w:t>
      </w:r>
      <w:proofErr w:type="gramStart"/>
      <w:r w:rsidRPr="00CD6B2C">
        <w:t xml:space="preserve">500 </w:t>
      </w:r>
      <w:r w:rsidR="001F4BB2" w:rsidRPr="00CD6B2C">
        <w:t>year</w:t>
      </w:r>
      <w:proofErr w:type="gramEnd"/>
      <w:r w:rsidR="001F4BB2" w:rsidRPr="00CD6B2C">
        <w:t xml:space="preserve"> drought </w:t>
      </w:r>
      <w:r w:rsidR="000953FB" w:rsidRPr="00CD6B2C">
        <w:t xml:space="preserve">(where applicable) </w:t>
      </w:r>
      <w:r w:rsidRPr="00CD6B2C">
        <w:t xml:space="preserve">could leave you with some initial deficits at the beginning of the planning period while you implement your preferred best-value solutions. If this is the </w:t>
      </w:r>
      <w:proofErr w:type="gramStart"/>
      <w:r w:rsidRPr="00CD6B2C">
        <w:t>case</w:t>
      </w:r>
      <w:proofErr w:type="gramEnd"/>
      <w:r w:rsidRPr="00CD6B2C">
        <w:t xml:space="preserve"> you should show the additional drought measures you would use to reach this level of resilience in the </w:t>
      </w:r>
      <w:r w:rsidRPr="00CD6B2C">
        <w:lastRenderedPageBreak/>
        <w:t xml:space="preserve">interim. </w:t>
      </w:r>
      <w:proofErr w:type="gramStart"/>
      <w:r w:rsidRPr="00CD6B2C">
        <w:t>Alternatively</w:t>
      </w:r>
      <w:proofErr w:type="gramEnd"/>
      <w:r w:rsidRPr="00CD6B2C">
        <w:t xml:space="preserve"> you should demonstrate your reduced level of service, as a selected option, for this interim period and present this in your planning tables.  </w:t>
      </w:r>
    </w:p>
    <w:p w14:paraId="6ACEA76F" w14:textId="77777777" w:rsidR="005A431A" w:rsidRPr="00CD6B2C" w:rsidRDefault="002D5E05" w:rsidP="00323E23">
      <w:pPr>
        <w:spacing w:line="22" w:lineRule="atLeast"/>
        <w:rPr>
          <w:rFonts w:eastAsiaTheme="majorEastAsia" w:cstheme="majorBidi"/>
          <w:b/>
          <w:color w:val="008631"/>
          <w:kern w:val="32"/>
          <w:sz w:val="40"/>
          <w:szCs w:val="32"/>
        </w:rPr>
      </w:pPr>
      <w:r w:rsidRPr="00CD6B2C">
        <w:t>If you have large strategic schemes, you can use the drought vulne</w:t>
      </w:r>
      <w:r w:rsidR="00FC216A" w:rsidRPr="00CD6B2C">
        <w:t>rability framework to assess their</w:t>
      </w:r>
      <w:r w:rsidRPr="00CD6B2C">
        <w:t xml:space="preserve"> contribution to your resilience. </w:t>
      </w:r>
      <w:proofErr w:type="gramStart"/>
      <w:r w:rsidRPr="00CD6B2C">
        <w:t>Alternatively</w:t>
      </w:r>
      <w:proofErr w:type="gramEnd"/>
      <w:r w:rsidRPr="00CD6B2C">
        <w:t xml:space="preserve"> you could use the drought vulnerability assessment to demonstrate the improved resilience of your final plan. </w:t>
      </w:r>
      <w:r w:rsidR="005A431A" w:rsidRPr="00CD6B2C">
        <w:br w:type="page"/>
      </w:r>
    </w:p>
    <w:p w14:paraId="14FA34A7" w14:textId="77777777" w:rsidR="007C0C66" w:rsidRPr="00CD6B2C" w:rsidRDefault="005A431A" w:rsidP="00C76F7B">
      <w:pPr>
        <w:pStyle w:val="Documenttitle"/>
      </w:pPr>
      <w:bookmarkStart w:id="267" w:name="_Toc58940491"/>
      <w:r w:rsidRPr="00CD6B2C">
        <w:lastRenderedPageBreak/>
        <w:t>10</w:t>
      </w:r>
      <w:r w:rsidR="0055068F" w:rsidRPr="00CD6B2C">
        <w:t>.</w:t>
      </w:r>
      <w:r w:rsidR="007C0C66" w:rsidRPr="00CD6B2C">
        <w:t xml:space="preserve"> </w:t>
      </w:r>
      <w:r w:rsidR="00D9128E" w:rsidRPr="00CD6B2C">
        <w:t xml:space="preserve">How to </w:t>
      </w:r>
      <w:r w:rsidRPr="00CD6B2C">
        <w:t>compile your best value plan</w:t>
      </w:r>
      <w:bookmarkEnd w:id="267"/>
    </w:p>
    <w:p w14:paraId="5DC2B0B9" w14:textId="77777777" w:rsidR="00623047" w:rsidRPr="00CD6B2C" w:rsidRDefault="0038378B" w:rsidP="00623047">
      <w:pPr>
        <w:spacing w:before="240" w:line="22" w:lineRule="atLeast"/>
        <w:rPr>
          <w:rFonts w:cs="Arial"/>
          <w:color w:val="auto"/>
        </w:rPr>
      </w:pPr>
      <w:r w:rsidRPr="00CD6B2C">
        <w:rPr>
          <w:rFonts w:cs="Arial"/>
          <w:color w:val="auto"/>
        </w:rPr>
        <w:t xml:space="preserve">This section </w:t>
      </w:r>
      <w:r w:rsidR="00A873C5" w:rsidRPr="00CD6B2C">
        <w:rPr>
          <w:rFonts w:cs="Arial"/>
          <w:color w:val="auto"/>
        </w:rPr>
        <w:t>describes how you should compile your best value plan. The following terminology is used in this chapter:</w:t>
      </w:r>
      <w:r w:rsidR="00623047" w:rsidRPr="00CD6B2C">
        <w:rPr>
          <w:rFonts w:cs="Arial"/>
          <w:color w:val="auto"/>
        </w:rPr>
        <w:t xml:space="preserve"> </w:t>
      </w:r>
    </w:p>
    <w:p w14:paraId="1102A30B" w14:textId="77777777" w:rsidR="00623047" w:rsidRPr="00CD6B2C" w:rsidRDefault="00623047" w:rsidP="00741E08">
      <w:pPr>
        <w:pStyle w:val="ListParagraph"/>
        <w:numPr>
          <w:ilvl w:val="0"/>
          <w:numId w:val="10"/>
        </w:numPr>
        <w:spacing w:after="160" w:line="22" w:lineRule="atLeast"/>
        <w:rPr>
          <w:rFonts w:cs="Arial"/>
          <w:color w:val="auto"/>
        </w:rPr>
      </w:pPr>
      <w:r w:rsidRPr="00CD6B2C">
        <w:rPr>
          <w:rFonts w:cs="Arial"/>
          <w:color w:val="auto"/>
        </w:rPr>
        <w:t>Outcome – achieving a best value plan as described within this document</w:t>
      </w:r>
    </w:p>
    <w:p w14:paraId="2D359DCF" w14:textId="77777777" w:rsidR="00623047" w:rsidRPr="00CD6B2C" w:rsidRDefault="00623047" w:rsidP="00741E08">
      <w:pPr>
        <w:pStyle w:val="ListParagraph"/>
        <w:numPr>
          <w:ilvl w:val="0"/>
          <w:numId w:val="10"/>
        </w:numPr>
        <w:spacing w:after="160" w:line="22" w:lineRule="atLeast"/>
        <w:rPr>
          <w:rFonts w:cs="Arial"/>
          <w:color w:val="auto"/>
        </w:rPr>
      </w:pPr>
      <w:r w:rsidRPr="00CD6B2C">
        <w:rPr>
          <w:rFonts w:cs="Arial"/>
          <w:color w:val="auto"/>
        </w:rPr>
        <w:t>Objectives – high level deliverables such as ‘increasing resilience’</w:t>
      </w:r>
    </w:p>
    <w:p w14:paraId="7CF3EC9B" w14:textId="74107A41" w:rsidR="00623047" w:rsidRPr="00CD6B2C" w:rsidRDefault="00623047" w:rsidP="00741E08">
      <w:pPr>
        <w:pStyle w:val="ListParagraph"/>
        <w:numPr>
          <w:ilvl w:val="0"/>
          <w:numId w:val="10"/>
        </w:numPr>
        <w:spacing w:after="160" w:line="22" w:lineRule="atLeast"/>
        <w:rPr>
          <w:color w:val="auto"/>
        </w:rPr>
      </w:pPr>
      <w:r w:rsidRPr="00CD6B2C">
        <w:rPr>
          <w:rFonts w:cs="Arial"/>
          <w:color w:val="auto"/>
        </w:rPr>
        <w:t>Metrics – measurable indices for best value which relate to the objective</w:t>
      </w:r>
      <w:r w:rsidR="00204DF3" w:rsidRPr="00CD6B2C">
        <w:rPr>
          <w:rFonts w:cs="Arial"/>
          <w:color w:val="auto"/>
        </w:rPr>
        <w:t>s</w:t>
      </w:r>
    </w:p>
    <w:p w14:paraId="34C8F16B" w14:textId="77777777" w:rsidR="005A431A" w:rsidRPr="00CD6B2C" w:rsidRDefault="005A431A" w:rsidP="005A431A">
      <w:pPr>
        <w:spacing w:before="240" w:line="22" w:lineRule="atLeast"/>
        <w:rPr>
          <w:rFonts w:cs="Arial"/>
          <w:color w:val="auto"/>
        </w:rPr>
      </w:pPr>
      <w:r w:rsidRPr="00CD6B2C">
        <w:rPr>
          <w:rFonts w:cs="Arial"/>
          <w:color w:val="auto"/>
        </w:rPr>
        <w:t>You should undertake the following as you develop your best value plan</w:t>
      </w:r>
      <w:r w:rsidR="00A46779" w:rsidRPr="00CD6B2C">
        <w:rPr>
          <w:rFonts w:cs="Arial"/>
          <w:color w:val="auto"/>
        </w:rPr>
        <w:t>, with reference to the considerations set out in Section 9</w:t>
      </w:r>
      <w:r w:rsidR="0038378B" w:rsidRPr="00CD6B2C">
        <w:rPr>
          <w:rFonts w:cs="Arial"/>
          <w:color w:val="auto"/>
        </w:rPr>
        <w:t>:</w:t>
      </w:r>
    </w:p>
    <w:p w14:paraId="1BE25A22" w14:textId="77777777" w:rsidR="005A431A" w:rsidRPr="00CD6B2C" w:rsidRDefault="00A46779" w:rsidP="00741E08">
      <w:pPr>
        <w:pStyle w:val="ListParagraph"/>
        <w:numPr>
          <w:ilvl w:val="0"/>
          <w:numId w:val="9"/>
        </w:numPr>
        <w:spacing w:after="160" w:line="22" w:lineRule="atLeast"/>
        <w:rPr>
          <w:rFonts w:cs="Arial"/>
          <w:color w:val="auto"/>
        </w:rPr>
      </w:pPr>
      <w:r w:rsidRPr="00CD6B2C">
        <w:rPr>
          <w:rFonts w:cs="Arial"/>
          <w:color w:val="auto"/>
        </w:rPr>
        <w:t>s</w:t>
      </w:r>
      <w:r w:rsidR="005A431A" w:rsidRPr="00CD6B2C">
        <w:rPr>
          <w:rFonts w:cs="Arial"/>
          <w:color w:val="auto"/>
        </w:rPr>
        <w:t>et clear objectives for your plan</w:t>
      </w:r>
      <w:r w:rsidR="00582FB8" w:rsidRPr="00CD6B2C">
        <w:rPr>
          <w:rFonts w:cs="Arial"/>
          <w:color w:val="auto"/>
        </w:rPr>
        <w:t xml:space="preserve"> (</w:t>
      </w:r>
      <w:r w:rsidR="00F1235C" w:rsidRPr="00CD6B2C">
        <w:rPr>
          <w:rFonts w:cs="Arial"/>
          <w:color w:val="auto"/>
        </w:rPr>
        <w:t>S</w:t>
      </w:r>
      <w:r w:rsidR="00582FB8" w:rsidRPr="00CD6B2C">
        <w:rPr>
          <w:rFonts w:cs="Arial"/>
          <w:color w:val="auto"/>
        </w:rPr>
        <w:t>ection 10.2)</w:t>
      </w:r>
    </w:p>
    <w:p w14:paraId="55A89009" w14:textId="77777777" w:rsidR="005A431A" w:rsidRPr="00CD6B2C" w:rsidRDefault="00A46779" w:rsidP="00741E08">
      <w:pPr>
        <w:pStyle w:val="ListParagraph"/>
        <w:numPr>
          <w:ilvl w:val="0"/>
          <w:numId w:val="9"/>
        </w:numPr>
        <w:spacing w:after="160" w:line="22" w:lineRule="atLeast"/>
        <w:rPr>
          <w:color w:val="auto"/>
        </w:rPr>
      </w:pPr>
      <w:r w:rsidRPr="00CD6B2C">
        <w:rPr>
          <w:rFonts w:cs="Arial"/>
          <w:color w:val="auto"/>
        </w:rPr>
        <w:t>i</w:t>
      </w:r>
      <w:r w:rsidR="007B0ADD" w:rsidRPr="00CD6B2C">
        <w:rPr>
          <w:rFonts w:cs="Arial"/>
          <w:color w:val="auto"/>
        </w:rPr>
        <w:t xml:space="preserve">dentify </w:t>
      </w:r>
      <w:r w:rsidR="00F1235C" w:rsidRPr="00CD6B2C">
        <w:rPr>
          <w:rFonts w:cs="Arial"/>
          <w:color w:val="auto"/>
        </w:rPr>
        <w:t>and consider</w:t>
      </w:r>
      <w:r w:rsidR="005A431A" w:rsidRPr="00CD6B2C">
        <w:rPr>
          <w:rFonts w:cs="Arial"/>
          <w:color w:val="auto"/>
        </w:rPr>
        <w:t xml:space="preserve"> best value metrics</w:t>
      </w:r>
      <w:r w:rsidR="00582FB8" w:rsidRPr="00CD6B2C">
        <w:rPr>
          <w:rFonts w:cs="Arial"/>
          <w:color w:val="auto"/>
        </w:rPr>
        <w:t xml:space="preserve"> (</w:t>
      </w:r>
      <w:r w:rsidR="00F1235C" w:rsidRPr="00CD6B2C">
        <w:rPr>
          <w:rFonts w:cs="Arial"/>
          <w:color w:val="auto"/>
        </w:rPr>
        <w:t>S</w:t>
      </w:r>
      <w:r w:rsidR="00582FB8" w:rsidRPr="00CD6B2C">
        <w:rPr>
          <w:rFonts w:cs="Arial"/>
          <w:color w:val="auto"/>
        </w:rPr>
        <w:t>ection 10.3)</w:t>
      </w:r>
    </w:p>
    <w:p w14:paraId="3EAA8043" w14:textId="77777777" w:rsidR="00582FB8" w:rsidRPr="00CD6B2C" w:rsidRDefault="00A46779" w:rsidP="00741E08">
      <w:pPr>
        <w:pStyle w:val="ListParagraph"/>
        <w:numPr>
          <w:ilvl w:val="0"/>
          <w:numId w:val="9"/>
        </w:numPr>
        <w:spacing w:after="160" w:line="22" w:lineRule="atLeast"/>
        <w:rPr>
          <w:rFonts w:cs="Arial"/>
          <w:color w:val="auto"/>
        </w:rPr>
      </w:pPr>
      <w:r w:rsidRPr="00CD6B2C">
        <w:rPr>
          <w:rFonts w:cs="Arial"/>
          <w:color w:val="auto"/>
        </w:rPr>
        <w:t>i</w:t>
      </w:r>
      <w:r w:rsidR="00582FB8" w:rsidRPr="00CD6B2C">
        <w:rPr>
          <w:rFonts w:cs="Arial"/>
          <w:color w:val="auto"/>
        </w:rPr>
        <w:t>dentify your least-cost plan to provide a benchmark for your other programmes (</w:t>
      </w:r>
      <w:r w:rsidR="00F1235C" w:rsidRPr="00CD6B2C">
        <w:rPr>
          <w:rFonts w:cs="Arial"/>
          <w:color w:val="auto"/>
        </w:rPr>
        <w:t>S</w:t>
      </w:r>
      <w:r w:rsidR="00582FB8" w:rsidRPr="00CD6B2C">
        <w:rPr>
          <w:rFonts w:cs="Arial"/>
          <w:color w:val="auto"/>
        </w:rPr>
        <w:t>ection 10.4)</w:t>
      </w:r>
    </w:p>
    <w:p w14:paraId="2E075FC2" w14:textId="77777777" w:rsidR="005A431A" w:rsidRPr="00CD6B2C" w:rsidRDefault="00A46779" w:rsidP="00741E08">
      <w:pPr>
        <w:pStyle w:val="ListParagraph"/>
        <w:numPr>
          <w:ilvl w:val="0"/>
          <w:numId w:val="9"/>
        </w:numPr>
        <w:spacing w:after="160" w:line="22" w:lineRule="atLeast"/>
        <w:rPr>
          <w:rFonts w:cs="Arial"/>
          <w:color w:val="auto"/>
        </w:rPr>
      </w:pPr>
      <w:r w:rsidRPr="00CD6B2C">
        <w:rPr>
          <w:rFonts w:cs="Arial"/>
          <w:color w:val="auto"/>
        </w:rPr>
        <w:t>d</w:t>
      </w:r>
      <w:r w:rsidR="00582FB8" w:rsidRPr="00CD6B2C">
        <w:rPr>
          <w:rFonts w:cs="Arial"/>
          <w:color w:val="auto"/>
        </w:rPr>
        <w:t>evelop a decision</w:t>
      </w:r>
      <w:r w:rsidR="00810F86" w:rsidRPr="00CD6B2C">
        <w:rPr>
          <w:rFonts w:cs="Arial"/>
          <w:color w:val="auto"/>
        </w:rPr>
        <w:t>-</w:t>
      </w:r>
      <w:r w:rsidR="00582FB8" w:rsidRPr="00CD6B2C">
        <w:rPr>
          <w:rFonts w:cs="Arial"/>
          <w:color w:val="auto"/>
        </w:rPr>
        <w:t>making approach (</w:t>
      </w:r>
      <w:r w:rsidR="00F1235C" w:rsidRPr="00CD6B2C">
        <w:rPr>
          <w:rFonts w:cs="Arial"/>
          <w:color w:val="auto"/>
        </w:rPr>
        <w:t>S</w:t>
      </w:r>
      <w:r w:rsidR="00582FB8" w:rsidRPr="00CD6B2C">
        <w:rPr>
          <w:rFonts w:cs="Arial"/>
          <w:color w:val="auto"/>
        </w:rPr>
        <w:t>e</w:t>
      </w:r>
      <w:r w:rsidR="004A0492" w:rsidRPr="00CD6B2C">
        <w:rPr>
          <w:rFonts w:cs="Arial"/>
          <w:color w:val="auto"/>
        </w:rPr>
        <w:t>ction 10.5)</w:t>
      </w:r>
    </w:p>
    <w:p w14:paraId="6BF17203" w14:textId="77777777" w:rsidR="00A230A1" w:rsidRPr="00CD6B2C" w:rsidRDefault="00A46779" w:rsidP="00741E08">
      <w:pPr>
        <w:pStyle w:val="ListParagraph"/>
        <w:numPr>
          <w:ilvl w:val="0"/>
          <w:numId w:val="9"/>
        </w:numPr>
        <w:spacing w:after="160" w:line="22" w:lineRule="atLeast"/>
        <w:rPr>
          <w:color w:val="auto"/>
        </w:rPr>
      </w:pPr>
      <w:r w:rsidRPr="00CD6B2C">
        <w:rPr>
          <w:rFonts w:cs="Arial"/>
          <w:color w:val="auto"/>
        </w:rPr>
        <w:t>a</w:t>
      </w:r>
      <w:r w:rsidR="007B0ADD" w:rsidRPr="00CD6B2C">
        <w:rPr>
          <w:rFonts w:cs="Arial"/>
          <w:color w:val="auto"/>
        </w:rPr>
        <w:t>ppraise a</w:t>
      </w:r>
      <w:r w:rsidR="005A431A" w:rsidRPr="00CD6B2C">
        <w:rPr>
          <w:rFonts w:cs="Arial"/>
          <w:color w:val="auto"/>
        </w:rPr>
        <w:t xml:space="preserve">nd compare </w:t>
      </w:r>
      <w:r w:rsidR="00A230A1" w:rsidRPr="00CD6B2C">
        <w:rPr>
          <w:rFonts w:cs="Arial"/>
          <w:color w:val="auto"/>
        </w:rPr>
        <w:t>different</w:t>
      </w:r>
      <w:r w:rsidR="005A431A" w:rsidRPr="00CD6B2C">
        <w:rPr>
          <w:rFonts w:cs="Arial"/>
          <w:color w:val="auto"/>
        </w:rPr>
        <w:t xml:space="preserve"> programmes</w:t>
      </w:r>
      <w:r w:rsidR="00810F86" w:rsidRPr="00CD6B2C">
        <w:rPr>
          <w:rFonts w:cs="Arial"/>
          <w:color w:val="auto"/>
        </w:rPr>
        <w:t xml:space="preserve"> (</w:t>
      </w:r>
      <w:r w:rsidR="00F1235C" w:rsidRPr="00CD6B2C">
        <w:rPr>
          <w:rFonts w:cs="Arial"/>
          <w:color w:val="auto"/>
        </w:rPr>
        <w:t>S</w:t>
      </w:r>
      <w:r w:rsidR="00810F86" w:rsidRPr="00CD6B2C">
        <w:rPr>
          <w:rFonts w:cs="Arial"/>
          <w:color w:val="auto"/>
        </w:rPr>
        <w:t>ection 10.</w:t>
      </w:r>
      <w:r w:rsidR="00712089" w:rsidRPr="00CD6B2C">
        <w:rPr>
          <w:rFonts w:cs="Arial"/>
          <w:color w:val="auto"/>
        </w:rPr>
        <w:t>6</w:t>
      </w:r>
      <w:r w:rsidR="00810F86" w:rsidRPr="00CD6B2C">
        <w:rPr>
          <w:rFonts w:cs="Arial"/>
          <w:color w:val="auto"/>
        </w:rPr>
        <w:t>)</w:t>
      </w:r>
    </w:p>
    <w:p w14:paraId="28AFC372" w14:textId="77777777" w:rsidR="005A431A" w:rsidRPr="00CD6B2C" w:rsidRDefault="00A46779" w:rsidP="00741E08">
      <w:pPr>
        <w:pStyle w:val="ListParagraph"/>
        <w:numPr>
          <w:ilvl w:val="0"/>
          <w:numId w:val="9"/>
        </w:numPr>
        <w:spacing w:after="160" w:line="22" w:lineRule="atLeast"/>
        <w:rPr>
          <w:color w:val="auto"/>
        </w:rPr>
      </w:pPr>
      <w:r w:rsidRPr="00CD6B2C">
        <w:rPr>
          <w:color w:val="auto"/>
        </w:rPr>
        <w:t>u</w:t>
      </w:r>
      <w:r w:rsidR="00712089" w:rsidRPr="00CD6B2C">
        <w:rPr>
          <w:color w:val="auto"/>
        </w:rPr>
        <w:t>ndertake effective engagement (</w:t>
      </w:r>
      <w:r w:rsidR="00F1235C" w:rsidRPr="00CD6B2C">
        <w:rPr>
          <w:color w:val="auto"/>
        </w:rPr>
        <w:t>S</w:t>
      </w:r>
      <w:r w:rsidR="00712089" w:rsidRPr="00CD6B2C">
        <w:rPr>
          <w:color w:val="auto"/>
        </w:rPr>
        <w:t>ection 10.7)</w:t>
      </w:r>
    </w:p>
    <w:p w14:paraId="79E9A4AF" w14:textId="77777777" w:rsidR="00A230A1" w:rsidRPr="00CD6B2C" w:rsidRDefault="00A46779" w:rsidP="00741E08">
      <w:pPr>
        <w:pStyle w:val="ListParagraph"/>
        <w:numPr>
          <w:ilvl w:val="0"/>
          <w:numId w:val="9"/>
        </w:numPr>
        <w:spacing w:after="0" w:line="22" w:lineRule="atLeast"/>
        <w:contextualSpacing w:val="0"/>
        <w:rPr>
          <w:rFonts w:cs="Arial"/>
          <w:color w:val="auto"/>
        </w:rPr>
      </w:pPr>
      <w:r w:rsidRPr="00CD6B2C">
        <w:rPr>
          <w:rFonts w:cs="Arial"/>
          <w:color w:val="auto"/>
        </w:rPr>
        <w:t>c</w:t>
      </w:r>
      <w:r w:rsidR="00810F86" w:rsidRPr="00CD6B2C">
        <w:rPr>
          <w:rFonts w:cs="Arial"/>
          <w:color w:val="auto"/>
        </w:rPr>
        <w:t>onsider whether an</w:t>
      </w:r>
      <w:r w:rsidR="00F1235C" w:rsidRPr="00CD6B2C">
        <w:rPr>
          <w:rFonts w:cs="Arial"/>
          <w:color w:val="auto"/>
        </w:rPr>
        <w:t xml:space="preserve"> adaptive plan is appropriate (S</w:t>
      </w:r>
      <w:r w:rsidR="00810F86" w:rsidRPr="00CD6B2C">
        <w:rPr>
          <w:rFonts w:cs="Arial"/>
          <w:color w:val="auto"/>
        </w:rPr>
        <w:t>ection 10.</w:t>
      </w:r>
      <w:r w:rsidR="00131A3B" w:rsidRPr="00CD6B2C">
        <w:rPr>
          <w:rFonts w:cs="Arial"/>
          <w:color w:val="auto"/>
        </w:rPr>
        <w:t>8</w:t>
      </w:r>
      <w:r w:rsidR="00810F86" w:rsidRPr="00CD6B2C">
        <w:rPr>
          <w:rFonts w:cs="Arial"/>
          <w:color w:val="auto"/>
        </w:rPr>
        <w:t>)</w:t>
      </w:r>
    </w:p>
    <w:p w14:paraId="135FB73A" w14:textId="77777777" w:rsidR="00A230A1" w:rsidRPr="00CD6B2C" w:rsidRDefault="00A46779" w:rsidP="00741E08">
      <w:pPr>
        <w:pStyle w:val="ListParagraph"/>
        <w:numPr>
          <w:ilvl w:val="0"/>
          <w:numId w:val="9"/>
        </w:numPr>
        <w:spacing w:after="0" w:line="22" w:lineRule="atLeast"/>
        <w:contextualSpacing w:val="0"/>
        <w:rPr>
          <w:rFonts w:cs="Arial"/>
          <w:color w:val="auto"/>
        </w:rPr>
      </w:pPr>
      <w:r w:rsidRPr="00CD6B2C">
        <w:rPr>
          <w:rFonts w:cs="Arial"/>
          <w:color w:val="auto"/>
        </w:rPr>
        <w:t>t</w:t>
      </w:r>
      <w:r w:rsidR="00810F86" w:rsidRPr="00CD6B2C">
        <w:rPr>
          <w:rFonts w:cs="Arial"/>
          <w:color w:val="auto"/>
        </w:rPr>
        <w:t>est your plan (</w:t>
      </w:r>
      <w:r w:rsidR="00F1235C" w:rsidRPr="00CD6B2C">
        <w:rPr>
          <w:rFonts w:cs="Arial"/>
          <w:color w:val="auto"/>
        </w:rPr>
        <w:t>S</w:t>
      </w:r>
      <w:r w:rsidR="00810F86" w:rsidRPr="00CD6B2C">
        <w:rPr>
          <w:rFonts w:cs="Arial"/>
          <w:color w:val="auto"/>
        </w:rPr>
        <w:t>ection 10.</w:t>
      </w:r>
      <w:r w:rsidR="00131A3B" w:rsidRPr="00CD6B2C">
        <w:rPr>
          <w:rFonts w:cs="Arial"/>
          <w:color w:val="auto"/>
        </w:rPr>
        <w:t>9</w:t>
      </w:r>
      <w:r w:rsidR="00810F86" w:rsidRPr="00CD6B2C">
        <w:rPr>
          <w:rFonts w:cs="Arial"/>
          <w:color w:val="auto"/>
        </w:rPr>
        <w:t>)</w:t>
      </w:r>
    </w:p>
    <w:p w14:paraId="5A04E40A" w14:textId="77777777" w:rsidR="00A230A1" w:rsidRPr="00CD6B2C" w:rsidRDefault="00A46779" w:rsidP="00741E08">
      <w:pPr>
        <w:pStyle w:val="ListParagraph"/>
        <w:numPr>
          <w:ilvl w:val="0"/>
          <w:numId w:val="9"/>
        </w:numPr>
        <w:spacing w:after="0" w:line="22" w:lineRule="atLeast"/>
        <w:contextualSpacing w:val="0"/>
        <w:rPr>
          <w:rFonts w:cs="Arial"/>
          <w:color w:val="auto"/>
        </w:rPr>
      </w:pPr>
      <w:r w:rsidRPr="00CD6B2C">
        <w:rPr>
          <w:rFonts w:cs="Arial"/>
          <w:color w:val="auto"/>
        </w:rPr>
        <w:t>p</w:t>
      </w:r>
      <w:r w:rsidR="00810F86" w:rsidRPr="00CD6B2C">
        <w:rPr>
          <w:rFonts w:cs="Arial"/>
          <w:color w:val="auto"/>
        </w:rPr>
        <w:t>resent and justify your preferred plan clearly (</w:t>
      </w:r>
      <w:r w:rsidR="00F1235C" w:rsidRPr="00CD6B2C">
        <w:rPr>
          <w:rFonts w:cs="Arial"/>
          <w:color w:val="auto"/>
        </w:rPr>
        <w:t>S</w:t>
      </w:r>
      <w:r w:rsidR="00810F86" w:rsidRPr="00CD6B2C">
        <w:rPr>
          <w:rFonts w:cs="Arial"/>
          <w:color w:val="auto"/>
        </w:rPr>
        <w:t>ection 10.</w:t>
      </w:r>
      <w:r w:rsidR="00131A3B" w:rsidRPr="00CD6B2C">
        <w:rPr>
          <w:rFonts w:cs="Arial"/>
          <w:color w:val="auto"/>
        </w:rPr>
        <w:t>10</w:t>
      </w:r>
      <w:r w:rsidR="00810F86" w:rsidRPr="00CD6B2C">
        <w:rPr>
          <w:rFonts w:cs="Arial"/>
          <w:color w:val="auto"/>
        </w:rPr>
        <w:t>)</w:t>
      </w:r>
      <w:bookmarkStart w:id="268" w:name="_Toc58940492"/>
    </w:p>
    <w:p w14:paraId="08AD47C6" w14:textId="77777777" w:rsidR="00A230A1" w:rsidRPr="00CD6B2C" w:rsidRDefault="00A230A1" w:rsidP="00A230A1">
      <w:pPr>
        <w:pStyle w:val="ListParagraph"/>
        <w:numPr>
          <w:ilvl w:val="0"/>
          <w:numId w:val="0"/>
        </w:numPr>
        <w:spacing w:after="0" w:line="22" w:lineRule="atLeast"/>
        <w:ind w:left="720"/>
        <w:contextualSpacing w:val="0"/>
        <w:rPr>
          <w:rFonts w:cs="Arial"/>
          <w:color w:val="auto"/>
        </w:rPr>
      </w:pPr>
    </w:p>
    <w:p w14:paraId="7AA73F3B" w14:textId="5734EB8C" w:rsidR="00B876E1" w:rsidRPr="00545C32" w:rsidRDefault="005A431A" w:rsidP="00A230A1">
      <w:pPr>
        <w:pStyle w:val="ListParagraph"/>
        <w:numPr>
          <w:ilvl w:val="0"/>
          <w:numId w:val="0"/>
        </w:numPr>
        <w:spacing w:after="0" w:line="22" w:lineRule="atLeast"/>
        <w:contextualSpacing w:val="0"/>
        <w:rPr>
          <w:rFonts w:cs="Arial"/>
          <w:b/>
          <w:color w:val="005546"/>
          <w:sz w:val="32"/>
          <w:szCs w:val="32"/>
        </w:rPr>
      </w:pPr>
      <w:r w:rsidRPr="00545C32">
        <w:rPr>
          <w:b/>
          <w:color w:val="005546"/>
          <w:sz w:val="32"/>
          <w:szCs w:val="32"/>
        </w:rPr>
        <w:t>10</w:t>
      </w:r>
      <w:r w:rsidR="00F37E29" w:rsidRPr="00545C32">
        <w:rPr>
          <w:b/>
          <w:color w:val="005546"/>
          <w:sz w:val="32"/>
          <w:szCs w:val="32"/>
        </w:rPr>
        <w:t>.</w:t>
      </w:r>
      <w:r w:rsidR="00F97030" w:rsidRPr="00545C32">
        <w:rPr>
          <w:b/>
          <w:color w:val="005546"/>
          <w:sz w:val="32"/>
          <w:szCs w:val="32"/>
        </w:rPr>
        <w:t>1</w:t>
      </w:r>
      <w:r w:rsidR="00741E08" w:rsidRPr="00545C32">
        <w:rPr>
          <w:b/>
          <w:color w:val="005546"/>
          <w:sz w:val="32"/>
          <w:szCs w:val="32"/>
        </w:rPr>
        <w:t>.</w:t>
      </w:r>
      <w:r w:rsidR="00741E08" w:rsidRPr="00545C32">
        <w:rPr>
          <w:b/>
          <w:color w:val="005546"/>
          <w:sz w:val="32"/>
          <w:szCs w:val="32"/>
        </w:rPr>
        <w:tab/>
        <w:t xml:space="preserve"> </w:t>
      </w:r>
      <w:r w:rsidR="00B876E1" w:rsidRPr="00545C32">
        <w:rPr>
          <w:b/>
          <w:color w:val="005546"/>
          <w:sz w:val="32"/>
          <w:szCs w:val="32"/>
        </w:rPr>
        <w:t>Methodologies</w:t>
      </w:r>
      <w:bookmarkEnd w:id="268"/>
    </w:p>
    <w:p w14:paraId="7D31C57F" w14:textId="77777777" w:rsidR="00B26173" w:rsidRPr="00CD6B2C" w:rsidRDefault="00B26173" w:rsidP="00235CEF">
      <w:pPr>
        <w:spacing w:before="240" w:line="22" w:lineRule="atLeast"/>
      </w:pPr>
      <w:r w:rsidRPr="00CD6B2C">
        <w:t>You should consider the following methodologies in your decision-making:</w:t>
      </w:r>
    </w:p>
    <w:p w14:paraId="79729E22" w14:textId="77777777" w:rsidR="00F7550E" w:rsidRPr="00CD6B2C" w:rsidRDefault="00F7550E" w:rsidP="00525E89">
      <w:pPr>
        <w:pStyle w:val="Roundbulletgreen"/>
        <w:numPr>
          <w:ilvl w:val="0"/>
          <w:numId w:val="87"/>
        </w:numPr>
      </w:pPr>
      <w:r w:rsidRPr="00CD6B2C" w:rsidDel="00FD7F94">
        <w:t xml:space="preserve">UKWIR (2002) </w:t>
      </w:r>
      <w:hyperlink r:id="rId96" w:tooltip="Links to UKWIR report Economics of Balancing Supply and Demand (EBSD)" w:history="1">
        <w:r w:rsidRPr="00CD6B2C">
          <w:rPr>
            <w:rStyle w:val="Hyperlink"/>
          </w:rPr>
          <w:t>Economics of Balancing Supply and Demand (EBSD)</w:t>
        </w:r>
      </w:hyperlink>
      <w:r w:rsidRPr="00CD6B2C" w:rsidDel="00FD7F94">
        <w:t>.</w:t>
      </w:r>
    </w:p>
    <w:p w14:paraId="3D296813" w14:textId="77777777" w:rsidR="00F7550E" w:rsidRPr="00CD6B2C" w:rsidRDefault="00F7550E" w:rsidP="00525E89">
      <w:pPr>
        <w:pStyle w:val="Roundbulletgreen"/>
        <w:numPr>
          <w:ilvl w:val="0"/>
          <w:numId w:val="87"/>
        </w:numPr>
        <w:rPr>
          <w:rStyle w:val="Hyperlink"/>
          <w:color w:val="auto"/>
          <w:u w:val="none"/>
        </w:rPr>
      </w:pPr>
      <w:r w:rsidRPr="00CD6B2C">
        <w:t xml:space="preserve">UKWIR (2016) </w:t>
      </w:r>
      <w:hyperlink r:id="rId97" w:tooltip="Links to UKWIR report WRMP 2019 Methods – Decision Making Process Guidance" w:history="1">
        <w:r w:rsidRPr="00CD6B2C">
          <w:rPr>
            <w:rStyle w:val="Hyperlink"/>
          </w:rPr>
          <w:t>WRMP 2019 Methods – Decision Making Process Guidance.</w:t>
        </w:r>
      </w:hyperlink>
    </w:p>
    <w:p w14:paraId="788A8621" w14:textId="77777777" w:rsidR="00F7550E" w:rsidRPr="00CD6B2C" w:rsidRDefault="00F7550E" w:rsidP="00525E89">
      <w:pPr>
        <w:pStyle w:val="Roundbulletgreen"/>
        <w:numPr>
          <w:ilvl w:val="0"/>
          <w:numId w:val="87"/>
        </w:numPr>
      </w:pPr>
      <w:r w:rsidRPr="00CD6B2C">
        <w:rPr>
          <w:rStyle w:val="Hyperlink"/>
          <w:color w:val="auto"/>
          <w:u w:val="none"/>
        </w:rPr>
        <w:t xml:space="preserve">UKWIR (2020) </w:t>
      </w:r>
      <w:hyperlink r:id="rId98" w:tooltip="Deriving a Best Value Water Resource Mangement Plan" w:history="1">
        <w:r w:rsidRPr="00CD6B2C">
          <w:rPr>
            <w:rStyle w:val="Hyperlink"/>
          </w:rPr>
          <w:t>Deriving a Best Value Water Resources Management Plan</w:t>
        </w:r>
      </w:hyperlink>
      <w:r w:rsidRPr="00CD6B2C">
        <w:t xml:space="preserve"> </w:t>
      </w:r>
    </w:p>
    <w:p w14:paraId="75488909" w14:textId="77777777" w:rsidR="00606511" w:rsidRPr="00CD6B2C" w:rsidRDefault="007C0C66" w:rsidP="00525E89">
      <w:pPr>
        <w:pStyle w:val="Roundbulletgreen"/>
      </w:pPr>
      <w:r w:rsidRPr="00CD6B2C">
        <w:t xml:space="preserve">Your problem characterisation assessment should inform your decision-making method. Any specific complexities can be examined through the UKWIR guidance on </w:t>
      </w:r>
      <w:hyperlink r:id="rId99" w:tooltip="Links to UKWIR report Risk Based Planning " w:history="1">
        <w:r w:rsidR="007D16A9" w:rsidRPr="00CD6B2C">
          <w:rPr>
            <w:rStyle w:val="Hyperlink"/>
          </w:rPr>
          <w:t xml:space="preserve">Risk Based Planning </w:t>
        </w:r>
      </w:hyperlink>
      <w:r w:rsidRPr="00CD6B2C">
        <w:t xml:space="preserve"> (2016) and through appropriate sensitivity analysis. </w:t>
      </w:r>
    </w:p>
    <w:p w14:paraId="7ABE1195" w14:textId="77777777" w:rsidR="007C0C66" w:rsidRPr="00CD6B2C" w:rsidRDefault="007C0C66" w:rsidP="00235CEF">
      <w:pPr>
        <w:spacing w:line="22" w:lineRule="atLeast"/>
      </w:pPr>
      <w:r w:rsidRPr="00CD6B2C">
        <w:t xml:space="preserve">You should </w:t>
      </w:r>
      <w:r w:rsidR="007D16A9" w:rsidRPr="00CD6B2C">
        <w:t>refer to the</w:t>
      </w:r>
      <w:r w:rsidR="00F7550E" w:rsidRPr="00CD6B2C">
        <w:t xml:space="preserve"> UKWIR </w:t>
      </w:r>
      <w:hyperlink r:id="rId100" w:tooltip="Links to UKWIR report  Economics of Balancing Supply and Demand (ESBD)" w:history="1">
        <w:r w:rsidRPr="00CD6B2C">
          <w:rPr>
            <w:rStyle w:val="Hyperlink"/>
          </w:rPr>
          <w:t xml:space="preserve">Economics of Balancing Supply and Demand </w:t>
        </w:r>
        <w:r w:rsidR="0055068F" w:rsidRPr="00CD6B2C">
          <w:rPr>
            <w:rStyle w:val="Hyperlink"/>
          </w:rPr>
          <w:t>(ESBD)</w:t>
        </w:r>
      </w:hyperlink>
      <w:r w:rsidR="0055068F" w:rsidRPr="00CD6B2C">
        <w:t xml:space="preserve"> </w:t>
      </w:r>
      <w:r w:rsidR="000165CC" w:rsidRPr="00CD6B2C">
        <w:t xml:space="preserve">when you </w:t>
      </w:r>
      <w:r w:rsidRPr="00CD6B2C">
        <w:t>produce a least cost plan as a benchmark</w:t>
      </w:r>
      <w:r w:rsidR="007E1DCB" w:rsidRPr="00CD6B2C">
        <w:t xml:space="preserve"> to appraise your other programmes against</w:t>
      </w:r>
      <w:r w:rsidRPr="00CD6B2C">
        <w:t xml:space="preserve">. </w:t>
      </w:r>
    </w:p>
    <w:p w14:paraId="68B56FF2" w14:textId="77777777" w:rsidR="00F37E29" w:rsidRPr="00CD6B2C" w:rsidRDefault="007E1DCB" w:rsidP="00235CEF">
      <w:pPr>
        <w:spacing w:line="22" w:lineRule="atLeast"/>
      </w:pPr>
      <w:r w:rsidRPr="00CD6B2C">
        <w:t>The</w:t>
      </w:r>
      <w:r w:rsidR="00F7550E" w:rsidRPr="00CD6B2C">
        <w:t xml:space="preserve"> UKWIR </w:t>
      </w:r>
      <w:hyperlink r:id="rId101" w:tooltip="Links to UKWIR report Decision Making Process" w:history="1">
        <w:r w:rsidR="007C0C66" w:rsidRPr="00CD6B2C">
          <w:rPr>
            <w:rStyle w:val="Hyperlink"/>
          </w:rPr>
          <w:t>Decision Making Process</w:t>
        </w:r>
      </w:hyperlink>
      <w:r w:rsidR="00F7550E" w:rsidRPr="00CD6B2C">
        <w:t xml:space="preserve"> guidance d</w:t>
      </w:r>
      <w:r w:rsidRPr="00CD6B2C">
        <w:t xml:space="preserve">escribes </w:t>
      </w:r>
      <w:r w:rsidR="007C0C66" w:rsidRPr="00CD6B2C">
        <w:t>decision-making tools and supporting methods available to you as an alternative to EBSD. You can</w:t>
      </w:r>
      <w:r w:rsidR="005D11F2" w:rsidRPr="00CD6B2C">
        <w:t xml:space="preserve"> also</w:t>
      </w:r>
      <w:r w:rsidR="007C0C66" w:rsidRPr="00CD6B2C">
        <w:t xml:space="preserve"> consider whether an adaptive plan would be appropriate. </w:t>
      </w:r>
    </w:p>
    <w:p w14:paraId="139489A2" w14:textId="58621D82" w:rsidR="00F37E29" w:rsidRPr="00CD6B2C" w:rsidRDefault="00F37E29" w:rsidP="00235CEF">
      <w:pPr>
        <w:spacing w:line="22" w:lineRule="atLeast"/>
        <w:rPr>
          <w:color w:val="auto"/>
        </w:rPr>
      </w:pPr>
      <w:r w:rsidRPr="00CD6B2C">
        <w:lastRenderedPageBreak/>
        <w:t>You may find the U</w:t>
      </w:r>
      <w:r w:rsidR="00F7550E" w:rsidRPr="00CD6B2C">
        <w:t>KWIR</w:t>
      </w:r>
      <w:r w:rsidRPr="00CD6B2C">
        <w:t xml:space="preserve"> </w:t>
      </w:r>
      <w:hyperlink r:id="rId102" w:tooltip="Deriving a Best Value Water Resource Mangement Plan" w:history="1">
        <w:r w:rsidRPr="00CD6B2C">
          <w:rPr>
            <w:rStyle w:val="Hyperlink"/>
          </w:rPr>
          <w:t>Deriving a Best Value Water Resources Managemen</w:t>
        </w:r>
        <w:r w:rsidR="00F7550E" w:rsidRPr="00CD6B2C">
          <w:rPr>
            <w:rStyle w:val="Hyperlink"/>
          </w:rPr>
          <w:t>t Plan</w:t>
        </w:r>
      </w:hyperlink>
      <w:r w:rsidRPr="00CD6B2C">
        <w:t xml:space="preserve"> </w:t>
      </w:r>
      <w:r w:rsidRPr="00CD6B2C">
        <w:rPr>
          <w:color w:val="auto"/>
        </w:rPr>
        <w:t>helpful in developing your best value planning approach</w:t>
      </w:r>
      <w:r w:rsidR="00422EA4" w:rsidRPr="00CD6B2C">
        <w:rPr>
          <w:color w:val="auto"/>
        </w:rPr>
        <w:t xml:space="preserve"> but you do not have to use it</w:t>
      </w:r>
      <w:r w:rsidRPr="00CD6B2C">
        <w:rPr>
          <w:color w:val="auto"/>
        </w:rPr>
        <w:t xml:space="preserve">. </w:t>
      </w:r>
      <w:r w:rsidR="00F7550E" w:rsidRPr="00CD6B2C">
        <w:rPr>
          <w:color w:val="auto"/>
        </w:rPr>
        <w:t>T</w:t>
      </w:r>
      <w:r w:rsidRPr="00CD6B2C">
        <w:rPr>
          <w:color w:val="auto"/>
        </w:rPr>
        <w:t xml:space="preserve">he guidance in this chapter sets out the expectations of regulators. </w:t>
      </w:r>
    </w:p>
    <w:p w14:paraId="4470C2D9" w14:textId="77777777" w:rsidR="00F37E29" w:rsidRPr="00CD6B2C" w:rsidRDefault="00F37E29" w:rsidP="00235CEF">
      <w:pPr>
        <w:spacing w:line="22" w:lineRule="atLeast"/>
        <w:rPr>
          <w:color w:val="auto"/>
        </w:rPr>
      </w:pPr>
      <w:r w:rsidRPr="00CD6B2C">
        <w:rPr>
          <w:color w:val="auto"/>
        </w:rPr>
        <w:t>You should also consider the following supplementary guidance:</w:t>
      </w:r>
    </w:p>
    <w:p w14:paraId="34EFE51C" w14:textId="3261E953" w:rsidR="00F37E29" w:rsidRPr="00CD6B2C" w:rsidRDefault="00F37E29" w:rsidP="00525E89">
      <w:pPr>
        <w:pStyle w:val="Roundbulletgreen"/>
        <w:numPr>
          <w:ilvl w:val="0"/>
          <w:numId w:val="67"/>
        </w:numPr>
        <w:rPr>
          <w:rStyle w:val="Hyperlink"/>
          <w:color w:val="auto"/>
          <w:u w:val="none"/>
        </w:rPr>
      </w:pPr>
      <w:r w:rsidRPr="00CD6B2C">
        <w:rPr>
          <w:rStyle w:val="Hyperlink"/>
          <w:color w:val="auto"/>
          <w:u w:val="none"/>
        </w:rPr>
        <w:t>Supplementary guidance</w:t>
      </w:r>
      <w:r w:rsidR="006D4C2C" w:rsidRPr="00CD6B2C">
        <w:rPr>
          <w:rStyle w:val="Hyperlink"/>
          <w:color w:val="auto"/>
          <w:u w:val="none"/>
        </w:rPr>
        <w:t xml:space="preserve"> - Adaptive </w:t>
      </w:r>
      <w:r w:rsidR="00D333EA" w:rsidRPr="00CD6B2C">
        <w:rPr>
          <w:rStyle w:val="Hyperlink"/>
          <w:color w:val="auto"/>
          <w:u w:val="none"/>
        </w:rPr>
        <w:t>p</w:t>
      </w:r>
      <w:r w:rsidR="006D4C2C" w:rsidRPr="00CD6B2C">
        <w:rPr>
          <w:rStyle w:val="Hyperlink"/>
          <w:color w:val="auto"/>
          <w:u w:val="none"/>
        </w:rPr>
        <w:t>lanning (see also S</w:t>
      </w:r>
      <w:r w:rsidRPr="00CD6B2C">
        <w:rPr>
          <w:rStyle w:val="Hyperlink"/>
          <w:color w:val="auto"/>
          <w:u w:val="none"/>
        </w:rPr>
        <w:t xml:space="preserve">ection </w:t>
      </w:r>
      <w:r w:rsidR="006D4C2C" w:rsidRPr="00CD6B2C">
        <w:rPr>
          <w:rStyle w:val="Hyperlink"/>
          <w:color w:val="auto"/>
          <w:u w:val="none"/>
        </w:rPr>
        <w:t>10.6</w:t>
      </w:r>
      <w:r w:rsidRPr="00CD6B2C">
        <w:rPr>
          <w:rStyle w:val="Hyperlink"/>
          <w:color w:val="auto"/>
          <w:u w:val="none"/>
        </w:rPr>
        <w:t>)</w:t>
      </w:r>
    </w:p>
    <w:p w14:paraId="72353AAF" w14:textId="62B8BC78" w:rsidR="00F37E29" w:rsidRPr="00CD6B2C" w:rsidRDefault="00F37E29" w:rsidP="00525E89">
      <w:pPr>
        <w:pStyle w:val="Roundbulletgreen"/>
        <w:numPr>
          <w:ilvl w:val="0"/>
          <w:numId w:val="67"/>
        </w:numPr>
        <w:rPr>
          <w:rStyle w:val="Hyperlink"/>
          <w:color w:val="auto"/>
          <w:u w:val="none"/>
        </w:rPr>
      </w:pPr>
      <w:r w:rsidRPr="00CD6B2C">
        <w:rPr>
          <w:rStyle w:val="Hyperlink"/>
          <w:color w:val="auto"/>
          <w:u w:val="none"/>
        </w:rPr>
        <w:t xml:space="preserve">Supplementary guidance - Environment and </w:t>
      </w:r>
      <w:r w:rsidR="00D333EA" w:rsidRPr="00CD6B2C">
        <w:rPr>
          <w:rStyle w:val="Hyperlink"/>
          <w:color w:val="auto"/>
          <w:u w:val="none"/>
        </w:rPr>
        <w:t>s</w:t>
      </w:r>
      <w:r w:rsidRPr="00CD6B2C">
        <w:rPr>
          <w:rStyle w:val="Hyperlink"/>
          <w:color w:val="auto"/>
          <w:u w:val="none"/>
        </w:rPr>
        <w:t>ociety in decision-making (England)</w:t>
      </w:r>
    </w:p>
    <w:p w14:paraId="7F1951C4" w14:textId="37163F56" w:rsidR="003D2A45" w:rsidRPr="00CD6B2C" w:rsidRDefault="00F37E29" w:rsidP="00525E89">
      <w:pPr>
        <w:pStyle w:val="Roundbulletgreen"/>
        <w:numPr>
          <w:ilvl w:val="0"/>
          <w:numId w:val="67"/>
        </w:numPr>
      </w:pPr>
      <w:r w:rsidRPr="00CD6B2C">
        <w:rPr>
          <w:rStyle w:val="Hyperlink"/>
          <w:color w:val="auto"/>
          <w:u w:val="none"/>
        </w:rPr>
        <w:t xml:space="preserve">Supplementary guidance - Environment and </w:t>
      </w:r>
      <w:r w:rsidR="00D333EA" w:rsidRPr="00CD6B2C">
        <w:rPr>
          <w:rStyle w:val="Hyperlink"/>
          <w:color w:val="auto"/>
          <w:u w:val="none"/>
        </w:rPr>
        <w:t>s</w:t>
      </w:r>
      <w:r w:rsidRPr="00CD6B2C">
        <w:rPr>
          <w:rStyle w:val="Hyperlink"/>
          <w:color w:val="auto"/>
          <w:u w:val="none"/>
        </w:rPr>
        <w:t>ociety in decision-making (Wales)</w:t>
      </w:r>
      <w:bookmarkStart w:id="269" w:name="_Toc435080767"/>
      <w:bookmarkEnd w:id="234"/>
      <w:bookmarkEnd w:id="235"/>
    </w:p>
    <w:p w14:paraId="0962D8B3" w14:textId="102D6462" w:rsidR="00F37E29" w:rsidRPr="00545C32" w:rsidRDefault="005A431A" w:rsidP="00C76F7B">
      <w:pPr>
        <w:pStyle w:val="Heading2"/>
        <w:rPr>
          <w:color w:val="005546"/>
        </w:rPr>
      </w:pPr>
      <w:bookmarkStart w:id="270" w:name="_Toc58940493"/>
      <w:r w:rsidRPr="00545C32">
        <w:rPr>
          <w:color w:val="005546"/>
        </w:rPr>
        <w:t>10</w:t>
      </w:r>
      <w:r w:rsidR="00F37E29" w:rsidRPr="00545C32">
        <w:rPr>
          <w:color w:val="005546"/>
        </w:rPr>
        <w:t>.</w:t>
      </w:r>
      <w:r w:rsidRPr="00545C32">
        <w:rPr>
          <w:color w:val="005546"/>
        </w:rPr>
        <w:t>2</w:t>
      </w:r>
      <w:r w:rsidR="00741E08" w:rsidRPr="00545C32">
        <w:rPr>
          <w:color w:val="005546"/>
        </w:rPr>
        <w:t>.</w:t>
      </w:r>
      <w:r w:rsidR="00F37E29" w:rsidRPr="00545C32">
        <w:rPr>
          <w:color w:val="005546"/>
        </w:rPr>
        <w:tab/>
      </w:r>
      <w:r w:rsidR="00741E08" w:rsidRPr="00545C32">
        <w:rPr>
          <w:color w:val="005546"/>
        </w:rPr>
        <w:t xml:space="preserve"> </w:t>
      </w:r>
      <w:r w:rsidR="00BB336F" w:rsidRPr="00545C32">
        <w:rPr>
          <w:color w:val="005546"/>
        </w:rPr>
        <w:t xml:space="preserve">Set clear objectives for your </w:t>
      </w:r>
      <w:r w:rsidR="00D9128E" w:rsidRPr="00545C32">
        <w:rPr>
          <w:color w:val="005546"/>
        </w:rPr>
        <w:t>plan</w:t>
      </w:r>
      <w:bookmarkEnd w:id="270"/>
    </w:p>
    <w:p w14:paraId="301FEE52" w14:textId="77777777" w:rsidR="00B26173" w:rsidRPr="00CD6B2C" w:rsidRDefault="00B26173" w:rsidP="00235CEF">
      <w:pPr>
        <w:spacing w:before="240" w:line="22" w:lineRule="atLeast"/>
        <w:rPr>
          <w:rFonts w:cs="Arial"/>
          <w:color w:val="auto"/>
        </w:rPr>
      </w:pPr>
      <w:r w:rsidRPr="00CD6B2C">
        <w:rPr>
          <w:rFonts w:cs="Arial"/>
          <w:color w:val="auto"/>
        </w:rPr>
        <w:t>Your plan should clearly set out the objectives you aim to achieve in your best value WRMP or</w:t>
      </w:r>
      <w:r w:rsidR="00513AC2" w:rsidRPr="00CD6B2C">
        <w:rPr>
          <w:rFonts w:cs="Arial"/>
          <w:color w:val="auto"/>
        </w:rPr>
        <w:t xml:space="preserve"> the</w:t>
      </w:r>
      <w:r w:rsidRPr="00CD6B2C">
        <w:rPr>
          <w:rFonts w:cs="Arial"/>
          <w:color w:val="auto"/>
        </w:rPr>
        <w:t xml:space="preserve"> regional plan. You should discuss these objectives with regulators and stakeholders during the pre-consultation of your plan. These objectives should be defined at the start of the planning process and be used consistently throughout the programme appraisal. You should explain your reasons for selecting your objectives. Your objectives should be informed by Government and regulator policy and the aspirations of your company, customers and stakeholders.</w:t>
      </w:r>
      <w:r w:rsidR="007F5B7D" w:rsidRPr="00CD6B2C">
        <w:rPr>
          <w:rFonts w:cs="Arial"/>
          <w:color w:val="auto"/>
        </w:rPr>
        <w:t xml:space="preserve"> Your objectives may also be informed by the regional plan objectives, where applicable. </w:t>
      </w:r>
    </w:p>
    <w:p w14:paraId="54068878" w14:textId="77777777" w:rsidR="00B26173" w:rsidRPr="00CD6B2C" w:rsidRDefault="00B26173" w:rsidP="00235CEF">
      <w:pPr>
        <w:spacing w:before="240" w:line="22" w:lineRule="atLeast"/>
        <w:rPr>
          <w:rFonts w:cs="Arial"/>
          <w:color w:val="auto"/>
        </w:rPr>
      </w:pPr>
      <w:r w:rsidRPr="00CD6B2C">
        <w:rPr>
          <w:rFonts w:cs="Arial"/>
          <w:color w:val="auto"/>
        </w:rPr>
        <w:t xml:space="preserve">You can refine and update your objectives during the process of preparing your </w:t>
      </w:r>
      <w:proofErr w:type="gramStart"/>
      <w:r w:rsidRPr="00CD6B2C">
        <w:rPr>
          <w:rFonts w:cs="Arial"/>
          <w:color w:val="auto"/>
        </w:rPr>
        <w:t>plan, but</w:t>
      </w:r>
      <w:proofErr w:type="gramEnd"/>
      <w:r w:rsidRPr="00CD6B2C">
        <w:rPr>
          <w:rFonts w:cs="Arial"/>
          <w:color w:val="auto"/>
        </w:rPr>
        <w:t xml:space="preserve"> should clearly explain your reason for any changes and the subsequent impact on the preferred programme. </w:t>
      </w:r>
    </w:p>
    <w:p w14:paraId="19AE44C7" w14:textId="77777777" w:rsidR="00DA494B" w:rsidRPr="00CD6B2C" w:rsidRDefault="00B26173" w:rsidP="00330467">
      <w:pPr>
        <w:spacing w:before="240" w:line="22" w:lineRule="atLeast"/>
        <w:rPr>
          <w:rFonts w:cs="Arial"/>
          <w:color w:val="auto"/>
        </w:rPr>
      </w:pPr>
      <w:r w:rsidRPr="00CD6B2C">
        <w:rPr>
          <w:rFonts w:cs="Arial"/>
          <w:color w:val="auto"/>
        </w:rPr>
        <w:t>Your plan should explain how your preferred programme delivers the outcome and meets your objectives.</w:t>
      </w:r>
    </w:p>
    <w:p w14:paraId="4D915052" w14:textId="6BE03514" w:rsidR="00B876E1" w:rsidRPr="00545C32" w:rsidRDefault="005A431A" w:rsidP="00C76F7B">
      <w:pPr>
        <w:pStyle w:val="Heading2"/>
        <w:rPr>
          <w:rFonts w:cs="Arial"/>
          <w:color w:val="005546"/>
        </w:rPr>
      </w:pPr>
      <w:bookmarkStart w:id="271" w:name="_Toc58940494"/>
      <w:r w:rsidRPr="00545C32">
        <w:rPr>
          <w:color w:val="005546"/>
        </w:rPr>
        <w:t>10.3</w:t>
      </w:r>
      <w:r w:rsidR="00741E08" w:rsidRPr="00545C32">
        <w:rPr>
          <w:color w:val="005546"/>
        </w:rPr>
        <w:t>.</w:t>
      </w:r>
      <w:r w:rsidR="00741E08" w:rsidRPr="00545C32">
        <w:rPr>
          <w:color w:val="005546"/>
        </w:rPr>
        <w:tab/>
      </w:r>
      <w:bookmarkEnd w:id="271"/>
      <w:r w:rsidR="00741E08" w:rsidRPr="00545C32">
        <w:rPr>
          <w:color w:val="005546"/>
        </w:rPr>
        <w:t xml:space="preserve"> </w:t>
      </w:r>
      <w:r w:rsidR="00F1235C" w:rsidRPr="00545C32">
        <w:rPr>
          <w:color w:val="005546"/>
        </w:rPr>
        <w:t>M</w:t>
      </w:r>
      <w:r w:rsidR="000E1E25" w:rsidRPr="00545C32">
        <w:rPr>
          <w:color w:val="005546"/>
        </w:rPr>
        <w:t>etrics</w:t>
      </w:r>
    </w:p>
    <w:p w14:paraId="5AC3454F" w14:textId="77777777" w:rsidR="00D41BB7" w:rsidRPr="00CD6B2C" w:rsidRDefault="00B876E1" w:rsidP="00D41BB7">
      <w:pPr>
        <w:spacing w:before="240" w:line="22" w:lineRule="atLeast"/>
        <w:rPr>
          <w:rFonts w:cs="Arial"/>
          <w:color w:val="auto"/>
        </w:rPr>
      </w:pPr>
      <w:r w:rsidRPr="00CD6B2C">
        <w:rPr>
          <w:rFonts w:cs="Arial"/>
          <w:color w:val="auto"/>
        </w:rPr>
        <w:t>You should consider a broad range of best value metrics</w:t>
      </w:r>
      <w:r w:rsidR="00D61B2F" w:rsidRPr="00CD6B2C">
        <w:rPr>
          <w:rFonts w:cs="Arial"/>
          <w:color w:val="auto"/>
        </w:rPr>
        <w:t xml:space="preserve"> for use</w:t>
      </w:r>
      <w:r w:rsidRPr="00CD6B2C">
        <w:rPr>
          <w:rFonts w:cs="Arial"/>
          <w:color w:val="auto"/>
        </w:rPr>
        <w:t xml:space="preserve"> in your decision-making, informed by your objectives.</w:t>
      </w:r>
      <w:r w:rsidR="00D9128E" w:rsidRPr="00CD6B2C">
        <w:rPr>
          <w:rFonts w:cs="Arial"/>
          <w:color w:val="auto"/>
        </w:rPr>
        <w:t xml:space="preserve"> You can consider the list </w:t>
      </w:r>
      <w:r w:rsidR="00DA494B" w:rsidRPr="00CD6B2C">
        <w:rPr>
          <w:rFonts w:cs="Arial"/>
          <w:color w:val="auto"/>
        </w:rPr>
        <w:t xml:space="preserve">of factors </w:t>
      </w:r>
      <w:r w:rsidR="00D9128E" w:rsidRPr="00CD6B2C">
        <w:rPr>
          <w:rFonts w:cs="Arial"/>
          <w:color w:val="auto"/>
        </w:rPr>
        <w:t>in S</w:t>
      </w:r>
      <w:r w:rsidR="002477A6" w:rsidRPr="00CD6B2C">
        <w:rPr>
          <w:rFonts w:cs="Arial"/>
          <w:color w:val="auto"/>
        </w:rPr>
        <w:t>ection 9.</w:t>
      </w:r>
      <w:r w:rsidR="006D4C2C" w:rsidRPr="00CD6B2C">
        <w:rPr>
          <w:rFonts w:cs="Arial"/>
          <w:color w:val="auto"/>
        </w:rPr>
        <w:t>2</w:t>
      </w:r>
      <w:r w:rsidR="00D9128E" w:rsidRPr="00CD6B2C">
        <w:rPr>
          <w:rFonts w:cs="Arial"/>
          <w:color w:val="auto"/>
        </w:rPr>
        <w:t xml:space="preserve"> when compiling your metric</w:t>
      </w:r>
      <w:r w:rsidR="00D41BB7" w:rsidRPr="00CD6B2C">
        <w:rPr>
          <w:rFonts w:cs="Arial"/>
          <w:color w:val="auto"/>
        </w:rPr>
        <w:t>s</w:t>
      </w:r>
      <w:r w:rsidR="00D9128E" w:rsidRPr="00CD6B2C">
        <w:rPr>
          <w:rFonts w:cs="Arial"/>
          <w:color w:val="auto"/>
        </w:rPr>
        <w:t xml:space="preserve">, although this list is not </w:t>
      </w:r>
      <w:proofErr w:type="gramStart"/>
      <w:r w:rsidR="00D9128E" w:rsidRPr="00CD6B2C">
        <w:rPr>
          <w:rFonts w:cs="Arial"/>
          <w:color w:val="auto"/>
        </w:rPr>
        <w:t>exhaustive</w:t>
      </w:r>
      <w:proofErr w:type="gramEnd"/>
      <w:r w:rsidR="00F1235C" w:rsidRPr="00CD6B2C">
        <w:rPr>
          <w:rFonts w:cs="Arial"/>
          <w:color w:val="auto"/>
        </w:rPr>
        <w:t xml:space="preserve"> and you can consider </w:t>
      </w:r>
      <w:r w:rsidR="00A230A1" w:rsidRPr="00CD6B2C">
        <w:rPr>
          <w:rFonts w:cs="Arial"/>
          <w:color w:val="auto"/>
        </w:rPr>
        <w:t>others</w:t>
      </w:r>
      <w:r w:rsidR="00D9128E" w:rsidRPr="00CD6B2C">
        <w:rPr>
          <w:rFonts w:cs="Arial"/>
          <w:color w:val="auto"/>
        </w:rPr>
        <w:t xml:space="preserve">. </w:t>
      </w:r>
      <w:r w:rsidRPr="00CD6B2C">
        <w:rPr>
          <w:rFonts w:cs="Arial"/>
          <w:color w:val="auto"/>
        </w:rPr>
        <w:t xml:space="preserve"> </w:t>
      </w:r>
    </w:p>
    <w:p w14:paraId="1046DAA4" w14:textId="6EC6CAC3" w:rsidR="00D61B2F" w:rsidRPr="00CD6B2C" w:rsidRDefault="00D61B2F" w:rsidP="00D41BB7">
      <w:pPr>
        <w:spacing w:before="240" w:line="22" w:lineRule="atLeast"/>
        <w:rPr>
          <w:rFonts w:cs="Arial"/>
          <w:color w:val="auto"/>
        </w:rPr>
      </w:pPr>
      <w:r w:rsidRPr="00CD6B2C">
        <w:rPr>
          <w:rFonts w:cs="Arial"/>
          <w:color w:val="auto"/>
        </w:rPr>
        <w:t>Your metrics should be determined prior to beginning assessment of feasible options. You should consider the level at which it is appropriate to apply these metrics,</w:t>
      </w:r>
      <w:r w:rsidR="006F5510" w:rsidRPr="00CD6B2C">
        <w:rPr>
          <w:rFonts w:cs="Arial"/>
          <w:color w:val="auto"/>
        </w:rPr>
        <w:t xml:space="preserve"> for example at the </w:t>
      </w:r>
      <w:r w:rsidRPr="00CD6B2C">
        <w:rPr>
          <w:rFonts w:cs="Arial"/>
          <w:color w:val="auto"/>
        </w:rPr>
        <w:t>individual option or programme level.</w:t>
      </w:r>
    </w:p>
    <w:p w14:paraId="093E917C" w14:textId="77777777" w:rsidR="00AD407C" w:rsidRPr="00CD6B2C" w:rsidRDefault="00AD407C" w:rsidP="00AD407C">
      <w:pPr>
        <w:spacing w:before="240" w:line="22" w:lineRule="atLeast"/>
        <w:rPr>
          <w:rFonts w:cs="Arial"/>
          <w:color w:val="auto"/>
        </w:rPr>
      </w:pPr>
      <w:r w:rsidRPr="00CD6B2C">
        <w:rPr>
          <w:rFonts w:cs="Arial"/>
          <w:color w:val="auto"/>
        </w:rPr>
        <w:t xml:space="preserve">If your plan is affected by a regional plan which has specific metrics, you should use the same metrics in your WRMP, for transparency. You should consider whether any additional metrics are required in your WRMP. </w:t>
      </w:r>
      <w:r w:rsidR="006D095A" w:rsidRPr="00CD6B2C">
        <w:rPr>
          <w:rFonts w:cs="Arial"/>
          <w:color w:val="auto"/>
        </w:rPr>
        <w:t xml:space="preserve">Using the same metrics is only relevant to those parts of your plan directly affected by a regional plan. </w:t>
      </w:r>
    </w:p>
    <w:p w14:paraId="405FF599" w14:textId="77777777" w:rsidR="00B876E1" w:rsidRPr="00CD6B2C" w:rsidRDefault="00B876E1" w:rsidP="00D41BB7">
      <w:pPr>
        <w:spacing w:before="240" w:line="22" w:lineRule="atLeast"/>
        <w:rPr>
          <w:rFonts w:cs="Arial"/>
          <w:color w:val="auto"/>
        </w:rPr>
      </w:pPr>
      <w:r w:rsidRPr="00CD6B2C">
        <w:rPr>
          <w:rFonts w:cs="Arial"/>
          <w:color w:val="auto"/>
        </w:rPr>
        <w:lastRenderedPageBreak/>
        <w:t>You are encouraged to consider a wide a range of metrics, risks and values, which should be supporte</w:t>
      </w:r>
      <w:r w:rsidR="006D4C2C" w:rsidRPr="00CD6B2C">
        <w:rPr>
          <w:rFonts w:cs="Arial"/>
          <w:color w:val="auto"/>
        </w:rPr>
        <w:t xml:space="preserve">d by robust data and analysis. </w:t>
      </w:r>
      <w:r w:rsidRPr="00CD6B2C">
        <w:rPr>
          <w:rFonts w:cs="Arial"/>
          <w:color w:val="auto"/>
        </w:rPr>
        <w:t xml:space="preserve">This will ensure that </w:t>
      </w:r>
      <w:r w:rsidR="00F97030" w:rsidRPr="00CD6B2C">
        <w:rPr>
          <w:rFonts w:cs="Arial"/>
          <w:color w:val="auto"/>
        </w:rPr>
        <w:t>the delivery of long-</w:t>
      </w:r>
      <w:r w:rsidRPr="00CD6B2C">
        <w:rPr>
          <w:rFonts w:cs="Arial"/>
          <w:color w:val="auto"/>
        </w:rPr>
        <w:t>term outcome</w:t>
      </w:r>
      <w:r w:rsidR="00F97030" w:rsidRPr="00CD6B2C">
        <w:rPr>
          <w:rFonts w:cs="Arial"/>
          <w:color w:val="auto"/>
        </w:rPr>
        <w:t>s</w:t>
      </w:r>
      <w:r w:rsidRPr="00CD6B2C">
        <w:rPr>
          <w:rFonts w:cs="Arial"/>
          <w:color w:val="auto"/>
        </w:rPr>
        <w:t xml:space="preserve"> and objectives </w:t>
      </w:r>
      <w:r w:rsidR="00F97030" w:rsidRPr="00CD6B2C">
        <w:rPr>
          <w:rFonts w:cs="Arial"/>
          <w:color w:val="auto"/>
        </w:rPr>
        <w:t xml:space="preserve">for regional and company plans </w:t>
      </w:r>
      <w:r w:rsidRPr="00CD6B2C">
        <w:rPr>
          <w:rFonts w:cs="Arial"/>
          <w:color w:val="auto"/>
        </w:rPr>
        <w:t>can be measured over time. These objectives may be used to monitor</w:t>
      </w:r>
      <w:r w:rsidR="006D4C2C" w:rsidRPr="00CD6B2C">
        <w:rPr>
          <w:rFonts w:cs="Arial"/>
          <w:color w:val="auto"/>
        </w:rPr>
        <w:t xml:space="preserve"> your</w:t>
      </w:r>
      <w:r w:rsidRPr="00CD6B2C">
        <w:rPr>
          <w:rFonts w:cs="Arial"/>
          <w:color w:val="auto"/>
        </w:rPr>
        <w:t xml:space="preserve"> performance against the plan, where appropriate.</w:t>
      </w:r>
    </w:p>
    <w:p w14:paraId="3C5DC739" w14:textId="77777777" w:rsidR="00B876E1" w:rsidRPr="00CD6B2C" w:rsidRDefault="00D41BB7" w:rsidP="00235CEF">
      <w:pPr>
        <w:spacing w:before="240" w:line="22" w:lineRule="atLeast"/>
        <w:rPr>
          <w:rFonts w:cs="Arial"/>
          <w:color w:val="auto"/>
        </w:rPr>
      </w:pPr>
      <w:r w:rsidRPr="00CD6B2C">
        <w:rPr>
          <w:rFonts w:cs="Arial"/>
          <w:color w:val="auto"/>
        </w:rPr>
        <w:t>Your</w:t>
      </w:r>
      <w:r w:rsidR="00B876E1" w:rsidRPr="00CD6B2C">
        <w:rPr>
          <w:rFonts w:cs="Arial"/>
          <w:color w:val="auto"/>
        </w:rPr>
        <w:t xml:space="preserve"> selected metrics should inform a programme that can deliver net benefits or value beyond meeting the minimum supply duty requirements in a least cost manner. You should develop your portfolio of metrics over several planning cycles as better information becomes available.  </w:t>
      </w:r>
    </w:p>
    <w:p w14:paraId="74B0AAF9" w14:textId="77777777" w:rsidR="00F1235C" w:rsidRPr="00CD6B2C" w:rsidRDefault="00F1235C" w:rsidP="00F1235C">
      <w:pPr>
        <w:spacing w:before="240" w:line="22" w:lineRule="atLeast"/>
        <w:rPr>
          <w:rFonts w:cs="Arial"/>
          <w:color w:val="auto"/>
        </w:rPr>
      </w:pPr>
      <w:r w:rsidRPr="00CD6B2C">
        <w:rPr>
          <w:rFonts w:cs="Arial"/>
          <w:color w:val="auto"/>
        </w:rPr>
        <w:t xml:space="preserve">In the selection and application of your best value metrics you should clearly identify where there is potential risk of double counting of benefits and how you have accounted for this in your plan development. If you apply weightings to your best value metrics you should provide appropriate justification for the approach used to determine these. You should apply additional scrutiny to any metrics that you assess using a subjective approach to ensure they are robust and do not introduce any bias. The accuracy, uncertainty and sensitivity of the costs and metrics used should be clearly outlined. You should re-optimise the preferred programme if changes are made to the objectives or metrics. </w:t>
      </w:r>
    </w:p>
    <w:p w14:paraId="389C076C" w14:textId="7272C730" w:rsidR="00B876E1" w:rsidRPr="00CD6B2C" w:rsidRDefault="00B876E1" w:rsidP="00235CEF">
      <w:pPr>
        <w:spacing w:line="22" w:lineRule="atLeast"/>
        <w:rPr>
          <w:rFonts w:cs="Arial"/>
          <w:color w:val="auto"/>
        </w:rPr>
      </w:pPr>
      <w:r w:rsidRPr="00CD6B2C">
        <w:rPr>
          <w:rFonts w:cs="Arial"/>
          <w:color w:val="auto"/>
        </w:rPr>
        <w:t>Not all elements of decision-making can be adequately captured through metrics. Where this is the case you should ensure you should set out how you will appraise these and capture them in your decision-making. You should also clearly set out any uncertainty or assumptions related to your chosen metrics.</w:t>
      </w:r>
      <w:r w:rsidR="00AD407C" w:rsidRPr="00CD6B2C">
        <w:rPr>
          <w:rFonts w:cs="Arial"/>
          <w:color w:val="auto"/>
        </w:rPr>
        <w:t xml:space="preserve"> You could consider sensitivity analysis around your metrics whe</w:t>
      </w:r>
      <w:r w:rsidR="004C343F" w:rsidRPr="00CD6B2C">
        <w:rPr>
          <w:rFonts w:cs="Arial"/>
          <w:color w:val="auto"/>
        </w:rPr>
        <w:t>n</w:t>
      </w:r>
      <w:r w:rsidR="00AD407C" w:rsidRPr="00CD6B2C">
        <w:rPr>
          <w:rFonts w:cs="Arial"/>
          <w:color w:val="auto"/>
        </w:rPr>
        <w:t xml:space="preserve"> they are uncertain or subjective. </w:t>
      </w:r>
    </w:p>
    <w:p w14:paraId="54D5828A" w14:textId="16C4B15E" w:rsidR="00DA494B" w:rsidRPr="00545C32" w:rsidRDefault="00F1235C" w:rsidP="00235CEF">
      <w:pPr>
        <w:spacing w:line="22" w:lineRule="atLeast"/>
        <w:rPr>
          <w:rFonts w:cs="Arial"/>
          <w:b/>
          <w:color w:val="005546"/>
          <w:sz w:val="32"/>
        </w:rPr>
      </w:pPr>
      <w:r w:rsidRPr="00545C32">
        <w:rPr>
          <w:rFonts w:cs="Arial"/>
          <w:b/>
          <w:color w:val="005546"/>
          <w:sz w:val="32"/>
        </w:rPr>
        <w:t>10.4.</w:t>
      </w:r>
      <w:r w:rsidR="00D550B3" w:rsidRPr="00545C32">
        <w:rPr>
          <w:rFonts w:cs="Arial"/>
          <w:b/>
          <w:color w:val="005546"/>
          <w:sz w:val="32"/>
        </w:rPr>
        <w:t xml:space="preserve"> Least Cost Programme</w:t>
      </w:r>
    </w:p>
    <w:p w14:paraId="1DFDCCD7" w14:textId="48BC3B04" w:rsidR="00B67056" w:rsidRPr="00CD6B2C" w:rsidRDefault="00DA494B" w:rsidP="00B67056">
      <w:pPr>
        <w:spacing w:before="240" w:line="22" w:lineRule="atLeast"/>
        <w:rPr>
          <w:color w:val="auto"/>
        </w:rPr>
      </w:pPr>
      <w:r w:rsidRPr="00CD6B2C">
        <w:t>You should produce a least cost p</w:t>
      </w:r>
      <w:r w:rsidR="002059FD" w:rsidRPr="00CD6B2C">
        <w:t>rogramme</w:t>
      </w:r>
      <w:r w:rsidRPr="00CD6B2C">
        <w:t xml:space="preserve"> as a benchmark to appraise your other programmes against.</w:t>
      </w:r>
      <w:r w:rsidR="00B67056" w:rsidRPr="00CD6B2C">
        <w:t xml:space="preserve"> </w:t>
      </w:r>
    </w:p>
    <w:p w14:paraId="2CA80C61" w14:textId="38507A21" w:rsidR="00DA494B" w:rsidRPr="00CD6B2C" w:rsidRDefault="00DA494B" w:rsidP="00235CEF">
      <w:pPr>
        <w:spacing w:line="22" w:lineRule="atLeast"/>
        <w:rPr>
          <w:rFonts w:cs="Arial"/>
          <w:color w:val="007CBA" w:themeColor="accent6"/>
        </w:rPr>
      </w:pPr>
      <w:r w:rsidRPr="00CD6B2C">
        <w:t xml:space="preserve">The least cost plan should </w:t>
      </w:r>
      <w:r w:rsidR="00E128D7" w:rsidRPr="00CD6B2C">
        <w:t>meet your statutory requirements and</w:t>
      </w:r>
      <w:r w:rsidRPr="00CD6B2C">
        <w:t xml:space="preserve"> be informed by your Strategic Environmental Assessment and Habitats Regulations Assessment</w:t>
      </w:r>
      <w:r w:rsidR="00E128D7" w:rsidRPr="00CD6B2C">
        <w:t xml:space="preserve">. </w:t>
      </w:r>
      <w:r w:rsidRPr="00CD6B2C">
        <w:t>The least cost plan should include policy expectations around demand management</w:t>
      </w:r>
      <w:r w:rsidR="002059FD" w:rsidRPr="00CD6B2C">
        <w:t>.</w:t>
      </w:r>
      <w:r w:rsidR="002059FD" w:rsidRPr="00CD6B2C" w:rsidDel="002059FD">
        <w:t xml:space="preserve"> </w:t>
      </w:r>
    </w:p>
    <w:p w14:paraId="45EFA886" w14:textId="77777777" w:rsidR="00DA494B" w:rsidRPr="00545C32" w:rsidRDefault="00F1235C" w:rsidP="00235CEF">
      <w:pPr>
        <w:spacing w:line="22" w:lineRule="atLeast"/>
        <w:rPr>
          <w:rFonts w:cs="Arial"/>
          <w:b/>
          <w:color w:val="005546"/>
        </w:rPr>
      </w:pPr>
      <w:r w:rsidRPr="00545C32">
        <w:rPr>
          <w:rFonts w:cs="Arial"/>
          <w:b/>
          <w:color w:val="005546"/>
          <w:sz w:val="32"/>
        </w:rPr>
        <w:t xml:space="preserve">10.5. </w:t>
      </w:r>
      <w:r w:rsidR="00E128D7" w:rsidRPr="00545C32">
        <w:rPr>
          <w:rFonts w:cs="Arial"/>
          <w:b/>
          <w:color w:val="005546"/>
          <w:sz w:val="32"/>
        </w:rPr>
        <w:t>Your</w:t>
      </w:r>
      <w:r w:rsidR="00D61B2F" w:rsidRPr="00545C32">
        <w:rPr>
          <w:rFonts w:cs="Arial"/>
          <w:b/>
          <w:color w:val="005546"/>
          <w:sz w:val="32"/>
        </w:rPr>
        <w:t xml:space="preserve"> decision-making approach </w:t>
      </w:r>
    </w:p>
    <w:p w14:paraId="1620FADE" w14:textId="77777777" w:rsidR="00712089" w:rsidRPr="00CD6B2C" w:rsidRDefault="00D61B2F">
      <w:pPr>
        <w:spacing w:line="22" w:lineRule="atLeast"/>
        <w:rPr>
          <w:color w:val="auto"/>
        </w:rPr>
      </w:pPr>
      <w:r w:rsidRPr="00CD6B2C">
        <w:t xml:space="preserve">You should develop a </w:t>
      </w:r>
      <w:proofErr w:type="gramStart"/>
      <w:r w:rsidRPr="00CD6B2C">
        <w:t>decision making</w:t>
      </w:r>
      <w:proofErr w:type="gramEnd"/>
      <w:r w:rsidRPr="00CD6B2C">
        <w:t xml:space="preserve"> approach </w:t>
      </w:r>
      <w:r w:rsidR="00712089" w:rsidRPr="00CD6B2C">
        <w:t>to apprais</w:t>
      </w:r>
      <w:r w:rsidR="00E128D7" w:rsidRPr="00CD6B2C">
        <w:t xml:space="preserve">e and select options </w:t>
      </w:r>
      <w:r w:rsidR="00E128D7" w:rsidRPr="00CD6B2C">
        <w:rPr>
          <w:color w:val="auto"/>
        </w:rPr>
        <w:t xml:space="preserve">for </w:t>
      </w:r>
      <w:r w:rsidR="00712089" w:rsidRPr="00CD6B2C">
        <w:rPr>
          <w:color w:val="auto"/>
        </w:rPr>
        <w:t xml:space="preserve">inclusion in the preferred programme in your best value plan. </w:t>
      </w:r>
    </w:p>
    <w:p w14:paraId="0A44D67E" w14:textId="77777777" w:rsidR="00D61B2F" w:rsidRPr="00CD6B2C" w:rsidRDefault="00712089">
      <w:pPr>
        <w:spacing w:line="22" w:lineRule="atLeast"/>
        <w:rPr>
          <w:color w:val="auto"/>
        </w:rPr>
      </w:pPr>
      <w:r w:rsidRPr="00CD6B2C">
        <w:rPr>
          <w:color w:val="auto"/>
        </w:rPr>
        <w:t>You decision-making approach should be</w:t>
      </w:r>
      <w:r w:rsidR="00D61B2F" w:rsidRPr="00CD6B2C">
        <w:rPr>
          <w:color w:val="auto"/>
        </w:rPr>
        <w:t xml:space="preserve"> clear and transp</w:t>
      </w:r>
      <w:r w:rsidR="00F1235C" w:rsidRPr="00CD6B2C">
        <w:rPr>
          <w:color w:val="auto"/>
        </w:rPr>
        <w:t>arent and set out in your plan and should take account of the aspects of best value set out in Section 9.</w:t>
      </w:r>
      <w:r w:rsidR="007247D6" w:rsidRPr="00CD6B2C">
        <w:rPr>
          <w:color w:val="auto"/>
        </w:rPr>
        <w:t xml:space="preserve"> </w:t>
      </w:r>
    </w:p>
    <w:p w14:paraId="0DE549F6" w14:textId="77777777" w:rsidR="00392A91" w:rsidRPr="00CD6B2C" w:rsidRDefault="00392A91" w:rsidP="00235CEF">
      <w:pPr>
        <w:spacing w:before="240" w:line="22" w:lineRule="atLeast"/>
        <w:rPr>
          <w:rFonts w:cs="Arial"/>
          <w:color w:val="auto"/>
        </w:rPr>
      </w:pPr>
      <w:r w:rsidRPr="00CD6B2C">
        <w:rPr>
          <w:rFonts w:cs="Arial"/>
          <w:color w:val="auto"/>
        </w:rPr>
        <w:t xml:space="preserve">Your plan should present clearly, robustly and transparently how your best value metrics have been considered and applied in the selection of the preferred programme to deliver your set objectives. </w:t>
      </w:r>
    </w:p>
    <w:p w14:paraId="30531FF6" w14:textId="77777777" w:rsidR="00F1235C" w:rsidRPr="00CD6B2C" w:rsidRDefault="00F1235C" w:rsidP="00F1235C">
      <w:pPr>
        <w:spacing w:before="240" w:line="22" w:lineRule="atLeast"/>
      </w:pPr>
      <w:r w:rsidRPr="00CD6B2C">
        <w:lastRenderedPageBreak/>
        <w:t xml:space="preserve">You should demonstrate your decision-making approach is consistent with other areas of your business planning to ensure that all long-term </w:t>
      </w:r>
      <w:proofErr w:type="gramStart"/>
      <w:r w:rsidRPr="00CD6B2C">
        <w:t>decision making</w:t>
      </w:r>
      <w:proofErr w:type="gramEnd"/>
      <w:r w:rsidRPr="00CD6B2C">
        <w:t xml:space="preserve"> takes place through a consistent approach. </w:t>
      </w:r>
      <w:proofErr w:type="gramStart"/>
      <w:r w:rsidRPr="00CD6B2C">
        <w:t>Customers,</w:t>
      </w:r>
      <w:proofErr w:type="gramEnd"/>
      <w:r w:rsidRPr="00CD6B2C">
        <w:t xml:space="preserve"> interested parties and regulators should be able to understand how and why you have decided on your preferred programme and why you have discounted other solutions.</w:t>
      </w:r>
    </w:p>
    <w:p w14:paraId="0CB4C45D" w14:textId="77777777" w:rsidR="00741E08" w:rsidRPr="00CD6B2C" w:rsidRDefault="00E128D7" w:rsidP="00741E08">
      <w:pPr>
        <w:spacing w:before="240" w:line="22" w:lineRule="atLeast"/>
      </w:pPr>
      <w:r w:rsidRPr="00CD6B2C">
        <w:t>Whichever decision-making method you choose, your final set of options should be justified economically, socially and environmentally. You should clearly describe how the decision on a preferred programme has been reached and how you engaged the Board with the process. You should</w:t>
      </w:r>
      <w:r w:rsidR="00D550B3" w:rsidRPr="00CD6B2C">
        <w:t xml:space="preserve"> consider</w:t>
      </w:r>
      <w:r w:rsidRPr="00CD6B2C">
        <w:t xml:space="preserve"> </w:t>
      </w:r>
      <w:r w:rsidR="00F1235C" w:rsidRPr="00CD6B2C">
        <w:t>the aspects of the best value plan set out in Section 9.</w:t>
      </w:r>
      <w:bookmarkStart w:id="272" w:name="_Toc58940495"/>
    </w:p>
    <w:p w14:paraId="497B02B5" w14:textId="0DDDE979" w:rsidR="00392A91" w:rsidRPr="00545C32" w:rsidRDefault="005A431A" w:rsidP="00741E08">
      <w:pPr>
        <w:spacing w:before="240" w:line="22" w:lineRule="atLeast"/>
        <w:rPr>
          <w:rFonts w:cs="Arial"/>
          <w:b/>
          <w:color w:val="005546"/>
          <w:sz w:val="32"/>
        </w:rPr>
      </w:pPr>
      <w:r w:rsidRPr="00545C32">
        <w:rPr>
          <w:b/>
          <w:color w:val="005546"/>
          <w:sz w:val="32"/>
        </w:rPr>
        <w:t>10.</w:t>
      </w:r>
      <w:r w:rsidR="00741E08" w:rsidRPr="00545C32">
        <w:rPr>
          <w:b/>
          <w:color w:val="005546"/>
          <w:sz w:val="32"/>
        </w:rPr>
        <w:t>6.</w:t>
      </w:r>
      <w:r w:rsidR="00D41BB7" w:rsidRPr="00545C32">
        <w:rPr>
          <w:b/>
          <w:color w:val="005546"/>
          <w:sz w:val="32"/>
        </w:rPr>
        <w:t xml:space="preserve"> </w:t>
      </w:r>
      <w:r w:rsidR="00392A91" w:rsidRPr="00545C32">
        <w:rPr>
          <w:b/>
          <w:color w:val="005546"/>
          <w:sz w:val="32"/>
        </w:rPr>
        <w:t>Programme appraisal</w:t>
      </w:r>
      <w:bookmarkEnd w:id="272"/>
    </w:p>
    <w:p w14:paraId="0F23B432" w14:textId="77777777" w:rsidR="00392A91" w:rsidRPr="00CD6B2C" w:rsidRDefault="00392A91" w:rsidP="00235CEF">
      <w:pPr>
        <w:spacing w:before="240" w:line="22" w:lineRule="atLeast"/>
        <w:rPr>
          <w:rFonts w:cs="Arial"/>
          <w:color w:val="auto"/>
        </w:rPr>
      </w:pPr>
      <w:r w:rsidRPr="00CD6B2C">
        <w:rPr>
          <w:rFonts w:cs="Arial"/>
          <w:color w:val="auto"/>
        </w:rPr>
        <w:t>You should undertake an appraisal of alternative programmes</w:t>
      </w:r>
      <w:r w:rsidR="00513AC2" w:rsidRPr="00CD6B2C">
        <w:rPr>
          <w:rFonts w:cs="Arial"/>
          <w:color w:val="auto"/>
        </w:rPr>
        <w:t xml:space="preserve"> to justify your chosen preferred </w:t>
      </w:r>
      <w:r w:rsidR="00712089" w:rsidRPr="00CD6B2C">
        <w:rPr>
          <w:rFonts w:cs="Arial"/>
          <w:color w:val="auto"/>
        </w:rPr>
        <w:t>programme</w:t>
      </w:r>
      <w:r w:rsidRPr="00CD6B2C">
        <w:rPr>
          <w:rFonts w:cs="Arial"/>
          <w:color w:val="auto"/>
        </w:rPr>
        <w:t xml:space="preserve">. You should carefully compile and consider a range of programmes that demonstrate real differences in focus, but which still deliver your objectives. </w:t>
      </w:r>
    </w:p>
    <w:p w14:paraId="67C49EDB" w14:textId="77777777" w:rsidR="00392A91" w:rsidRPr="00CD6B2C" w:rsidRDefault="00392A91" w:rsidP="00235CEF">
      <w:pPr>
        <w:spacing w:before="240" w:line="22" w:lineRule="atLeast"/>
        <w:rPr>
          <w:rFonts w:cs="Arial"/>
          <w:color w:val="auto"/>
        </w:rPr>
      </w:pPr>
      <w:r w:rsidRPr="00CD6B2C">
        <w:rPr>
          <w:rFonts w:cs="Arial"/>
          <w:color w:val="auto"/>
        </w:rPr>
        <w:t xml:space="preserve">You should undertake sensitivity testing </w:t>
      </w:r>
      <w:r w:rsidR="00513AC2" w:rsidRPr="00CD6B2C">
        <w:rPr>
          <w:rFonts w:cs="Arial"/>
          <w:color w:val="auto"/>
        </w:rPr>
        <w:t xml:space="preserve">and/or scenario testing </w:t>
      </w:r>
      <w:r w:rsidRPr="00CD6B2C">
        <w:rPr>
          <w:rFonts w:cs="Arial"/>
          <w:color w:val="auto"/>
        </w:rPr>
        <w:t xml:space="preserve">of your programmes to understand any tipping points which might affect your decision-making and programme content. It is important you undertake a thorough programme appraisal and clearly own and justify own decisions regarding your preferred programme. </w:t>
      </w:r>
    </w:p>
    <w:p w14:paraId="7D0F1657" w14:textId="77777777" w:rsidR="00392A91" w:rsidRPr="00CD6B2C" w:rsidRDefault="00392A91" w:rsidP="00235CEF">
      <w:pPr>
        <w:spacing w:line="22" w:lineRule="atLeast"/>
        <w:rPr>
          <w:rFonts w:cs="Arial"/>
          <w:color w:val="auto"/>
        </w:rPr>
      </w:pPr>
      <w:r w:rsidRPr="00CD6B2C">
        <w:rPr>
          <w:rFonts w:cs="Arial"/>
          <w:color w:val="auto"/>
        </w:rPr>
        <w:t>In your programme appraisal, you should consider the least-cost programme</w:t>
      </w:r>
      <w:r w:rsidR="00F1235C" w:rsidRPr="00CD6B2C">
        <w:rPr>
          <w:rFonts w:cs="Arial"/>
          <w:color w:val="auto"/>
        </w:rPr>
        <w:t xml:space="preserve"> (Section 10.4)</w:t>
      </w:r>
      <w:r w:rsidRPr="00CD6B2C">
        <w:rPr>
          <w:rFonts w:cs="Arial"/>
          <w:color w:val="auto"/>
        </w:rPr>
        <w:t xml:space="preserve"> and a ‘best environment</w:t>
      </w:r>
      <w:r w:rsidR="00C5343A" w:rsidRPr="00CD6B2C">
        <w:rPr>
          <w:rFonts w:cs="Arial"/>
          <w:color w:val="auto"/>
        </w:rPr>
        <w:t xml:space="preserve"> and society</w:t>
      </w:r>
      <w:r w:rsidRPr="00CD6B2C">
        <w:rPr>
          <w:rFonts w:cs="Arial"/>
          <w:color w:val="auto"/>
        </w:rPr>
        <w:t xml:space="preserve">’ programme as </w:t>
      </w:r>
      <w:r w:rsidR="00712089" w:rsidRPr="00CD6B2C">
        <w:rPr>
          <w:rFonts w:cs="Arial"/>
          <w:color w:val="auto"/>
        </w:rPr>
        <w:t xml:space="preserve">alternative programmes as </w:t>
      </w:r>
      <w:r w:rsidRPr="00CD6B2C">
        <w:rPr>
          <w:rFonts w:cs="Arial"/>
          <w:color w:val="auto"/>
        </w:rPr>
        <w:t xml:space="preserve">a minimum. The </w:t>
      </w:r>
      <w:r w:rsidR="006D4C2C" w:rsidRPr="00CD6B2C">
        <w:rPr>
          <w:rFonts w:cs="Arial"/>
          <w:color w:val="auto"/>
        </w:rPr>
        <w:t>‘</w:t>
      </w:r>
      <w:r w:rsidRPr="00CD6B2C">
        <w:rPr>
          <w:rFonts w:cs="Arial"/>
          <w:color w:val="auto"/>
        </w:rPr>
        <w:t xml:space="preserve">best environment </w:t>
      </w:r>
      <w:r w:rsidR="006D4C2C" w:rsidRPr="00CD6B2C">
        <w:rPr>
          <w:rFonts w:cs="Arial"/>
          <w:color w:val="auto"/>
        </w:rPr>
        <w:t xml:space="preserve">and society’ </w:t>
      </w:r>
      <w:r w:rsidRPr="00CD6B2C">
        <w:rPr>
          <w:rFonts w:cs="Arial"/>
          <w:color w:val="auto"/>
        </w:rPr>
        <w:t>programme</w:t>
      </w:r>
      <w:r w:rsidR="00C5343A" w:rsidRPr="00CD6B2C">
        <w:rPr>
          <w:rFonts w:cs="Arial"/>
          <w:color w:val="auto"/>
        </w:rPr>
        <w:t xml:space="preserve"> should be one that is formed</w:t>
      </w:r>
      <w:r w:rsidR="006D4C2C" w:rsidRPr="00CD6B2C">
        <w:rPr>
          <w:rFonts w:cs="Arial"/>
          <w:color w:val="auto"/>
        </w:rPr>
        <w:t xml:space="preserve"> using </w:t>
      </w:r>
      <w:r w:rsidR="00C5343A" w:rsidRPr="00CD6B2C">
        <w:rPr>
          <w:rFonts w:cs="Arial"/>
          <w:color w:val="auto"/>
        </w:rPr>
        <w:t>the</w:t>
      </w:r>
      <w:r w:rsidR="006D095A" w:rsidRPr="00CD6B2C">
        <w:rPr>
          <w:rFonts w:cs="Arial"/>
          <w:color w:val="auto"/>
        </w:rPr>
        <w:t xml:space="preserve"> relevant</w:t>
      </w:r>
      <w:r w:rsidR="00C5343A" w:rsidRPr="00CD6B2C">
        <w:rPr>
          <w:rFonts w:cs="Arial"/>
          <w:color w:val="auto"/>
        </w:rPr>
        <w:t xml:space="preserve"> Enviro</w:t>
      </w:r>
      <w:r w:rsidR="006D095A" w:rsidRPr="00CD6B2C">
        <w:rPr>
          <w:rFonts w:cs="Arial"/>
          <w:color w:val="auto"/>
        </w:rPr>
        <w:t xml:space="preserve">nment and Society supplementary </w:t>
      </w:r>
      <w:r w:rsidR="00C5343A" w:rsidRPr="00CD6B2C">
        <w:rPr>
          <w:rFonts w:cs="Arial"/>
          <w:color w:val="auto"/>
        </w:rPr>
        <w:t xml:space="preserve">guidance and therefore </w:t>
      </w:r>
      <w:proofErr w:type="gramStart"/>
      <w:r w:rsidR="00C5343A" w:rsidRPr="00CD6B2C">
        <w:rPr>
          <w:rFonts w:cs="Arial"/>
          <w:color w:val="auto"/>
        </w:rPr>
        <w:t>takes into account</w:t>
      </w:r>
      <w:proofErr w:type="gramEnd"/>
      <w:r w:rsidR="00C5343A" w:rsidRPr="00CD6B2C">
        <w:rPr>
          <w:rFonts w:cs="Arial"/>
          <w:color w:val="auto"/>
        </w:rPr>
        <w:t xml:space="preserve"> the Strategic Environmental Assessment,</w:t>
      </w:r>
      <w:r w:rsidR="0075695D" w:rsidRPr="00CD6B2C">
        <w:rPr>
          <w:rFonts w:cs="Arial"/>
          <w:color w:val="auto"/>
        </w:rPr>
        <w:t xml:space="preserve"> Habitats Regulations Assessment,</w:t>
      </w:r>
      <w:r w:rsidR="00C5343A" w:rsidRPr="00CD6B2C">
        <w:rPr>
          <w:rFonts w:cs="Arial"/>
          <w:color w:val="auto"/>
        </w:rPr>
        <w:t xml:space="preserve"> Biodiversity Net Gain and Natural capital where appropriate</w:t>
      </w:r>
      <w:r w:rsidR="00513AC2" w:rsidRPr="00CD6B2C">
        <w:rPr>
          <w:rFonts w:cs="Arial"/>
          <w:color w:val="auto"/>
        </w:rPr>
        <w:t xml:space="preserve">. </w:t>
      </w:r>
      <w:r w:rsidRPr="00CD6B2C">
        <w:rPr>
          <w:rFonts w:cs="Arial"/>
          <w:color w:val="auto"/>
        </w:rPr>
        <w:t>The number of alternative programmes you should consider will depend on the complexity of your problem and the options available to solve it.</w:t>
      </w:r>
    </w:p>
    <w:p w14:paraId="46D8FF31" w14:textId="77777777" w:rsidR="00392A91" w:rsidRPr="00CD6B2C" w:rsidRDefault="00392A91" w:rsidP="00235CEF">
      <w:pPr>
        <w:spacing w:line="22" w:lineRule="atLeast"/>
        <w:rPr>
          <w:rFonts w:cs="Arial"/>
          <w:color w:val="auto"/>
        </w:rPr>
      </w:pPr>
      <w:r w:rsidRPr="00CD6B2C">
        <w:rPr>
          <w:rFonts w:cs="Arial"/>
          <w:color w:val="auto"/>
        </w:rPr>
        <w:t xml:space="preserve">You should consider the following when undertaking your programme appraisal: </w:t>
      </w:r>
    </w:p>
    <w:p w14:paraId="0DC2D0BF" w14:textId="77777777" w:rsidR="00392A91" w:rsidRPr="00CD6B2C" w:rsidRDefault="00392A91" w:rsidP="00741E08">
      <w:pPr>
        <w:pStyle w:val="ListParagraph"/>
        <w:numPr>
          <w:ilvl w:val="0"/>
          <w:numId w:val="11"/>
        </w:numPr>
        <w:spacing w:after="160" w:line="22" w:lineRule="atLeast"/>
        <w:rPr>
          <w:rFonts w:cs="Arial"/>
          <w:color w:val="auto"/>
        </w:rPr>
      </w:pPr>
      <w:r w:rsidRPr="00CD6B2C">
        <w:rPr>
          <w:rFonts w:cs="Arial"/>
          <w:color w:val="auto"/>
        </w:rPr>
        <w:t>review y</w:t>
      </w:r>
      <w:r w:rsidR="005A431A" w:rsidRPr="00CD6B2C">
        <w:rPr>
          <w:rFonts w:cs="Arial"/>
          <w:color w:val="auto"/>
        </w:rPr>
        <w:t>our programmes against your</w:t>
      </w:r>
      <w:r w:rsidRPr="00CD6B2C">
        <w:rPr>
          <w:rFonts w:cs="Arial"/>
          <w:color w:val="auto"/>
        </w:rPr>
        <w:t xml:space="preserve"> objectives, </w:t>
      </w:r>
      <w:r w:rsidR="005A431A" w:rsidRPr="00CD6B2C">
        <w:rPr>
          <w:rFonts w:cs="Arial"/>
          <w:color w:val="auto"/>
        </w:rPr>
        <w:t xml:space="preserve">your </w:t>
      </w:r>
      <w:r w:rsidRPr="00CD6B2C">
        <w:rPr>
          <w:rFonts w:cs="Arial"/>
          <w:color w:val="auto"/>
        </w:rPr>
        <w:t xml:space="preserve">best value metrics, Government policy </w:t>
      </w:r>
      <w:r w:rsidR="006D4C2C" w:rsidRPr="00CD6B2C">
        <w:rPr>
          <w:rFonts w:cs="Arial"/>
          <w:color w:val="auto"/>
        </w:rPr>
        <w:t xml:space="preserve">and </w:t>
      </w:r>
      <w:r w:rsidRPr="00CD6B2C">
        <w:rPr>
          <w:rFonts w:cs="Arial"/>
          <w:color w:val="auto"/>
        </w:rPr>
        <w:t xml:space="preserve">ambitions and other considerations set out in </w:t>
      </w:r>
      <w:r w:rsidR="006D4C2C" w:rsidRPr="00CD6B2C">
        <w:rPr>
          <w:rFonts w:cs="Arial"/>
          <w:color w:val="auto"/>
        </w:rPr>
        <w:t>Chapter 9</w:t>
      </w:r>
    </w:p>
    <w:p w14:paraId="05CEEFFB" w14:textId="77777777" w:rsidR="00392A91" w:rsidRPr="00CD6B2C" w:rsidRDefault="00392A91" w:rsidP="00741E08">
      <w:pPr>
        <w:pStyle w:val="ListParagraph"/>
        <w:numPr>
          <w:ilvl w:val="0"/>
          <w:numId w:val="11"/>
        </w:numPr>
        <w:spacing w:after="160" w:line="22" w:lineRule="atLeast"/>
        <w:rPr>
          <w:rFonts w:cs="Arial"/>
          <w:color w:val="auto"/>
        </w:rPr>
      </w:pPr>
      <w:r w:rsidRPr="00CD6B2C">
        <w:rPr>
          <w:rFonts w:cs="Arial"/>
          <w:color w:val="auto"/>
        </w:rPr>
        <w:t xml:space="preserve">describe the impacts of programmes and clearly set out the costs and benefits of each programme. This should include the following: </w:t>
      </w:r>
    </w:p>
    <w:p w14:paraId="6ED91353" w14:textId="77777777" w:rsidR="00392A91" w:rsidRPr="00CD6B2C" w:rsidRDefault="00392A91" w:rsidP="00741E08">
      <w:pPr>
        <w:pStyle w:val="ListParagraph"/>
        <w:numPr>
          <w:ilvl w:val="1"/>
          <w:numId w:val="11"/>
        </w:numPr>
        <w:spacing w:after="160" w:line="22" w:lineRule="atLeast"/>
        <w:rPr>
          <w:rFonts w:cs="Arial"/>
          <w:color w:val="auto"/>
        </w:rPr>
      </w:pPr>
      <w:r w:rsidRPr="00CD6B2C">
        <w:rPr>
          <w:rFonts w:cs="Arial"/>
          <w:color w:val="auto"/>
        </w:rPr>
        <w:t>a list of the options selected in the programme</w:t>
      </w:r>
    </w:p>
    <w:p w14:paraId="18C73843" w14:textId="77777777" w:rsidR="00392A91" w:rsidRPr="00CD6B2C" w:rsidRDefault="00392A91" w:rsidP="00741E08">
      <w:pPr>
        <w:pStyle w:val="ListParagraph"/>
        <w:numPr>
          <w:ilvl w:val="1"/>
          <w:numId w:val="11"/>
        </w:numPr>
        <w:spacing w:after="160" w:line="22" w:lineRule="atLeast"/>
        <w:rPr>
          <w:rFonts w:cs="Arial"/>
          <w:color w:val="auto"/>
        </w:rPr>
      </w:pPr>
      <w:r w:rsidRPr="00CD6B2C">
        <w:rPr>
          <w:rFonts w:cs="Arial"/>
          <w:color w:val="auto"/>
        </w:rPr>
        <w:t>monetised, quantitative and qualitative descriptions of the impacts of the programme</w:t>
      </w:r>
    </w:p>
    <w:p w14:paraId="2DC62567" w14:textId="77777777" w:rsidR="00392A91" w:rsidRPr="00CD6B2C" w:rsidRDefault="00392A91" w:rsidP="00741E08">
      <w:pPr>
        <w:pStyle w:val="ListParagraph"/>
        <w:numPr>
          <w:ilvl w:val="1"/>
          <w:numId w:val="11"/>
        </w:numPr>
        <w:spacing w:after="160" w:line="22" w:lineRule="atLeast"/>
        <w:rPr>
          <w:rFonts w:cs="Arial"/>
          <w:color w:val="auto"/>
        </w:rPr>
      </w:pPr>
      <w:r w:rsidRPr="00CD6B2C">
        <w:rPr>
          <w:rFonts w:cs="Arial"/>
          <w:color w:val="auto"/>
        </w:rPr>
        <w:t>analysis and description of the significance of impacts</w:t>
      </w:r>
    </w:p>
    <w:p w14:paraId="2595A9B3" w14:textId="77777777" w:rsidR="00392A91" w:rsidRPr="00CD6B2C" w:rsidRDefault="00392A91" w:rsidP="00741E08">
      <w:pPr>
        <w:pStyle w:val="ListParagraph"/>
        <w:numPr>
          <w:ilvl w:val="1"/>
          <w:numId w:val="11"/>
        </w:numPr>
        <w:spacing w:after="160" w:line="22" w:lineRule="atLeast"/>
        <w:rPr>
          <w:rFonts w:cs="Arial"/>
          <w:color w:val="auto"/>
        </w:rPr>
      </w:pPr>
      <w:r w:rsidRPr="00CD6B2C">
        <w:rPr>
          <w:rFonts w:cs="Arial"/>
          <w:color w:val="auto"/>
        </w:rPr>
        <w:t>a total delivery cost of each programme including a profile of costs against time</w:t>
      </w:r>
    </w:p>
    <w:p w14:paraId="799C043A" w14:textId="77777777" w:rsidR="00392A91" w:rsidRPr="00CD6B2C" w:rsidRDefault="00392A91" w:rsidP="00741E08">
      <w:pPr>
        <w:pStyle w:val="ListParagraph"/>
        <w:numPr>
          <w:ilvl w:val="0"/>
          <w:numId w:val="11"/>
        </w:numPr>
        <w:spacing w:after="160" w:line="22" w:lineRule="atLeast"/>
        <w:rPr>
          <w:rFonts w:cs="Arial"/>
          <w:color w:val="auto"/>
        </w:rPr>
      </w:pPr>
      <w:r w:rsidRPr="00CD6B2C">
        <w:rPr>
          <w:rFonts w:cs="Arial"/>
          <w:color w:val="auto"/>
        </w:rPr>
        <w:t xml:space="preserve">detail of the programmes including all costs and benefits. If you have used metrics to help you define programmes, you should look at the </w:t>
      </w:r>
      <w:r w:rsidR="000976AD" w:rsidRPr="00CD6B2C">
        <w:rPr>
          <w:rFonts w:cs="Arial"/>
          <w:color w:val="auto"/>
        </w:rPr>
        <w:t xml:space="preserve">supporting </w:t>
      </w:r>
      <w:r w:rsidRPr="00CD6B2C">
        <w:rPr>
          <w:rFonts w:cs="Arial"/>
          <w:color w:val="auto"/>
        </w:rPr>
        <w:lastRenderedPageBreak/>
        <w:t xml:space="preserve">data that informed these metrics. For </w:t>
      </w:r>
      <w:proofErr w:type="gramStart"/>
      <w:r w:rsidRPr="00CD6B2C">
        <w:rPr>
          <w:rFonts w:cs="Arial"/>
          <w:color w:val="auto"/>
        </w:rPr>
        <w:t>example</w:t>
      </w:r>
      <w:proofErr w:type="gramEnd"/>
      <w:r w:rsidRPr="00CD6B2C">
        <w:rPr>
          <w:rFonts w:cs="Arial"/>
          <w:color w:val="auto"/>
        </w:rPr>
        <w:t xml:space="preserve"> if you have an environmental and social metric, you should consider the actual environmental and social costs and benefits of each programme, not just the metric in your programme appraisal</w:t>
      </w:r>
    </w:p>
    <w:p w14:paraId="715B1ADB" w14:textId="77777777" w:rsidR="00B67056" w:rsidRPr="00CD6B2C" w:rsidRDefault="00A1078B" w:rsidP="00B67056">
      <w:pPr>
        <w:spacing w:line="22" w:lineRule="atLeast"/>
        <w:rPr>
          <w:rFonts w:cs="Arial"/>
          <w:color w:val="auto"/>
        </w:rPr>
      </w:pPr>
      <w:r w:rsidRPr="00CD6B2C" w:rsidDel="00643F2C">
        <w:rPr>
          <w:rFonts w:cs="Arial"/>
          <w:color w:val="auto"/>
        </w:rPr>
        <w:t xml:space="preserve">You should provide a summary table of the programmes you have considered which includes the cost and the result of assessing the options and programmes against each best value metric you have applied in your decision-making. </w:t>
      </w:r>
      <w:r w:rsidR="00B67056" w:rsidRPr="00CD6B2C">
        <w:rPr>
          <w:rFonts w:cs="Arial"/>
          <w:color w:val="auto"/>
        </w:rPr>
        <w:t>This summary of programmes should be accessible for customers, stakeholders and regulators and enable them to understand your decision-making process.</w:t>
      </w:r>
    </w:p>
    <w:p w14:paraId="27C69F6A" w14:textId="77777777" w:rsidR="00741E08" w:rsidRPr="00CD6B2C" w:rsidRDefault="00A1078B" w:rsidP="00741E08">
      <w:pPr>
        <w:spacing w:line="22" w:lineRule="atLeast"/>
        <w:rPr>
          <w:rFonts w:cs="Arial"/>
          <w:color w:val="auto"/>
        </w:rPr>
      </w:pPr>
      <w:r w:rsidRPr="00CD6B2C">
        <w:rPr>
          <w:rFonts w:cs="Arial"/>
          <w:color w:val="auto"/>
        </w:rPr>
        <w:t>The costs and benefits of your best value plan, least-cost programme and the other programmes you appraise, should be clearly identified and comparable.</w:t>
      </w:r>
      <w:r w:rsidR="00B67056" w:rsidRPr="00CD6B2C">
        <w:rPr>
          <w:rFonts w:cs="Arial"/>
          <w:color w:val="auto"/>
        </w:rPr>
        <w:t xml:space="preserve"> </w:t>
      </w:r>
      <w:r w:rsidR="00860CBD" w:rsidRPr="00CD6B2C">
        <w:rPr>
          <w:rFonts w:cs="Arial"/>
          <w:color w:val="auto"/>
        </w:rPr>
        <w:t>Where you are considering multiple benefits, you should be clear in your best value plan that these additional benefits identified could not be delivered more efficiently through other means.</w:t>
      </w:r>
      <w:bookmarkStart w:id="273" w:name="_Toc58940496"/>
    </w:p>
    <w:p w14:paraId="6DE8001B" w14:textId="0454D71C" w:rsidR="00392A91" w:rsidRPr="00545C32" w:rsidRDefault="005A431A" w:rsidP="00741E08">
      <w:pPr>
        <w:spacing w:line="22" w:lineRule="atLeast"/>
        <w:rPr>
          <w:rFonts w:cs="Arial"/>
          <w:b/>
          <w:color w:val="005546"/>
          <w:sz w:val="32"/>
        </w:rPr>
      </w:pPr>
      <w:r w:rsidRPr="00545C32">
        <w:rPr>
          <w:b/>
          <w:color w:val="005546"/>
          <w:sz w:val="32"/>
          <w:szCs w:val="32"/>
        </w:rPr>
        <w:t>10</w:t>
      </w:r>
      <w:r w:rsidR="00D41BB7" w:rsidRPr="00545C32">
        <w:rPr>
          <w:b/>
          <w:color w:val="005546"/>
          <w:sz w:val="32"/>
          <w:szCs w:val="32"/>
        </w:rPr>
        <w:t>.</w:t>
      </w:r>
      <w:r w:rsidR="00741E08" w:rsidRPr="00545C32">
        <w:rPr>
          <w:b/>
          <w:color w:val="005546"/>
          <w:sz w:val="32"/>
          <w:szCs w:val="32"/>
        </w:rPr>
        <w:t>7.</w:t>
      </w:r>
      <w:r w:rsidR="00392A91" w:rsidRPr="00545C32">
        <w:rPr>
          <w:b/>
          <w:color w:val="005546"/>
          <w:sz w:val="32"/>
          <w:szCs w:val="32"/>
        </w:rPr>
        <w:t xml:space="preserve"> Effective engagement</w:t>
      </w:r>
      <w:bookmarkEnd w:id="273"/>
      <w:r w:rsidR="00392A91" w:rsidRPr="00545C32">
        <w:rPr>
          <w:b/>
          <w:color w:val="005546"/>
          <w:sz w:val="32"/>
          <w:szCs w:val="32"/>
        </w:rPr>
        <w:t xml:space="preserve"> </w:t>
      </w:r>
    </w:p>
    <w:p w14:paraId="7858F9A6" w14:textId="77777777" w:rsidR="00392A91" w:rsidRPr="00CD6B2C" w:rsidRDefault="00392A91" w:rsidP="00235CEF">
      <w:pPr>
        <w:spacing w:before="240" w:line="22" w:lineRule="atLeast"/>
        <w:rPr>
          <w:rFonts w:cs="Arial"/>
          <w:color w:val="auto"/>
        </w:rPr>
      </w:pPr>
      <w:r w:rsidRPr="00CD6B2C">
        <w:rPr>
          <w:rFonts w:cs="Arial"/>
          <w:color w:val="auto"/>
        </w:rPr>
        <w:t>Your plan should demonstrate effective engagement with regulators, stakeholders and customers at key stages throughout the development of the plan. Your proposed approach to best value planning should be part of the information you present at the pre-consultation phase</w:t>
      </w:r>
      <w:r w:rsidR="00A1078B" w:rsidRPr="00CD6B2C">
        <w:rPr>
          <w:rFonts w:cs="Arial"/>
          <w:color w:val="auto"/>
        </w:rPr>
        <w:t xml:space="preserve">. You </w:t>
      </w:r>
      <w:r w:rsidRPr="00CD6B2C">
        <w:rPr>
          <w:rFonts w:cs="Arial"/>
          <w:color w:val="auto"/>
        </w:rPr>
        <w:t xml:space="preserve">should continue your engagement </w:t>
      </w:r>
      <w:r w:rsidR="00A1078B" w:rsidRPr="00CD6B2C">
        <w:rPr>
          <w:rFonts w:cs="Arial"/>
          <w:color w:val="auto"/>
        </w:rPr>
        <w:t xml:space="preserve">through </w:t>
      </w:r>
      <w:r w:rsidRPr="00CD6B2C">
        <w:rPr>
          <w:rFonts w:cs="Arial"/>
          <w:color w:val="auto"/>
        </w:rPr>
        <w:t xml:space="preserve">the development of your plan. </w:t>
      </w:r>
    </w:p>
    <w:p w14:paraId="371DEFD4" w14:textId="77777777" w:rsidR="00741E08" w:rsidRPr="00CD6B2C" w:rsidRDefault="00392A91" w:rsidP="00741E08">
      <w:pPr>
        <w:spacing w:line="22" w:lineRule="atLeast"/>
        <w:rPr>
          <w:rFonts w:cs="Arial"/>
          <w:color w:val="auto"/>
        </w:rPr>
      </w:pPr>
      <w:r w:rsidRPr="00CD6B2C">
        <w:rPr>
          <w:rFonts w:cs="Arial"/>
          <w:color w:val="auto"/>
        </w:rPr>
        <w:t>The costs and benefits of the preferred programme and alternatives, including c</w:t>
      </w:r>
      <w:bookmarkStart w:id="274" w:name="_Ref51072974"/>
      <w:r w:rsidRPr="00CD6B2C">
        <w:rPr>
          <w:rFonts w:cs="Arial"/>
          <w:color w:val="auto"/>
        </w:rPr>
        <w:t>omparison to the least cost programme</w:t>
      </w:r>
      <w:bookmarkEnd w:id="274"/>
      <w:r w:rsidRPr="00CD6B2C">
        <w:rPr>
          <w:rFonts w:cs="Arial"/>
          <w:color w:val="auto"/>
        </w:rPr>
        <w:t xml:space="preserve"> benchmark must be clearly presented to regulators, stakeholders and customers. It should be clear how this engagement has informed the decisions made within the plan. </w:t>
      </w:r>
      <w:bookmarkStart w:id="275" w:name="_Toc58940497"/>
    </w:p>
    <w:p w14:paraId="0D7C9AD6" w14:textId="1DFB0C5E" w:rsidR="00392A91" w:rsidRPr="00545C32" w:rsidRDefault="00741E08" w:rsidP="00741E08">
      <w:pPr>
        <w:spacing w:line="22" w:lineRule="atLeast"/>
        <w:rPr>
          <w:rFonts w:cs="Arial"/>
          <w:b/>
          <w:color w:val="005546"/>
          <w:sz w:val="32"/>
        </w:rPr>
      </w:pPr>
      <w:r w:rsidRPr="00545C32">
        <w:rPr>
          <w:b/>
          <w:color w:val="005546"/>
          <w:sz w:val="32"/>
          <w:szCs w:val="32"/>
        </w:rPr>
        <w:t>10.8.</w:t>
      </w:r>
      <w:r w:rsidR="00392A91" w:rsidRPr="00545C32">
        <w:rPr>
          <w:b/>
          <w:color w:val="005546"/>
          <w:sz w:val="32"/>
          <w:szCs w:val="32"/>
        </w:rPr>
        <w:t xml:space="preserve"> Adaptive planning</w:t>
      </w:r>
      <w:bookmarkEnd w:id="275"/>
    </w:p>
    <w:p w14:paraId="004CC1A3" w14:textId="77777777" w:rsidR="00392A91" w:rsidRPr="00CD6B2C" w:rsidRDefault="00392A91" w:rsidP="00235CEF">
      <w:pPr>
        <w:spacing w:before="240" w:line="22" w:lineRule="atLeast"/>
      </w:pPr>
      <w:r w:rsidRPr="00CD6B2C">
        <w:t>An adaptive plan is a framework which allows you to consider multiple preferred programmes or options. The</w:t>
      </w:r>
      <w:r w:rsidR="00A1078B" w:rsidRPr="00CD6B2C">
        <w:t xml:space="preserve"> adaptive</w:t>
      </w:r>
      <w:r w:rsidRPr="00CD6B2C">
        <w:t xml:space="preserve"> plan </w:t>
      </w:r>
      <w:r w:rsidR="00A1078B" w:rsidRPr="00CD6B2C">
        <w:t>should set</w:t>
      </w:r>
      <w:r w:rsidRPr="00CD6B2C">
        <w:t xml:space="preserve"> out how you will make decisions within this framework. </w:t>
      </w:r>
    </w:p>
    <w:p w14:paraId="1BAD3F0B" w14:textId="77777777" w:rsidR="00392A91" w:rsidRPr="00CD6B2C" w:rsidRDefault="00392A91" w:rsidP="00235CEF">
      <w:pPr>
        <w:spacing w:line="22" w:lineRule="atLeast"/>
      </w:pPr>
      <w:r w:rsidRPr="00CD6B2C">
        <w:t>You can consider an adaptive plan if you have:</w:t>
      </w:r>
    </w:p>
    <w:p w14:paraId="60583EA5" w14:textId="77777777" w:rsidR="00392A91" w:rsidRPr="00CD6B2C" w:rsidRDefault="00392A91" w:rsidP="00525E89">
      <w:pPr>
        <w:pStyle w:val="Roundbulletgreen"/>
        <w:numPr>
          <w:ilvl w:val="0"/>
          <w:numId w:val="68"/>
        </w:numPr>
      </w:pPr>
      <w:r w:rsidRPr="00CD6B2C">
        <w:t>significant uncertainty, particularly in the first 5 years of your plan</w:t>
      </w:r>
    </w:p>
    <w:p w14:paraId="34682A44" w14:textId="77777777" w:rsidR="00392A91" w:rsidRPr="00CD6B2C" w:rsidRDefault="00392A91" w:rsidP="00525E89">
      <w:pPr>
        <w:pStyle w:val="Roundbulletgreen"/>
        <w:numPr>
          <w:ilvl w:val="0"/>
          <w:numId w:val="68"/>
        </w:numPr>
      </w:pPr>
      <w:r w:rsidRPr="00CD6B2C">
        <w:t>a strategic decision in the plan’s medium term, which has a long lead-in time</w:t>
      </w:r>
    </w:p>
    <w:p w14:paraId="1B2A42E1" w14:textId="77777777" w:rsidR="00392A91" w:rsidRPr="00CD6B2C" w:rsidRDefault="00392A91" w:rsidP="00525E89">
      <w:pPr>
        <w:pStyle w:val="Roundbulletgreen"/>
        <w:numPr>
          <w:ilvl w:val="0"/>
          <w:numId w:val="68"/>
        </w:numPr>
      </w:pPr>
      <w:r w:rsidRPr="00CD6B2C">
        <w:t xml:space="preserve">large long-term uncertainty which might lead you to consider different preferred </w:t>
      </w:r>
      <w:r w:rsidR="00B90B51" w:rsidRPr="00CD6B2C">
        <w:t>options</w:t>
      </w:r>
    </w:p>
    <w:p w14:paraId="3F5472DA" w14:textId="77777777" w:rsidR="00392A91" w:rsidRPr="00CD6B2C" w:rsidRDefault="00392A91" w:rsidP="00235CEF">
      <w:pPr>
        <w:spacing w:line="22" w:lineRule="atLeast"/>
      </w:pPr>
      <w:r w:rsidRPr="00CD6B2C">
        <w:t xml:space="preserve">If you use an adaptive plan you should clearly set out at what point each decision will be taken, how each decision will be made and how you will monitor your plan. You should consider how your adaptive plan will affect your headroom and </w:t>
      </w:r>
      <w:r w:rsidRPr="00CD6B2C">
        <w:lastRenderedPageBreak/>
        <w:t>ensure that you are not double-counting uncertainty. The costs and solution differences between your adaptive pathways should be clear.</w:t>
      </w:r>
    </w:p>
    <w:p w14:paraId="25C6E91E" w14:textId="77777777" w:rsidR="00392A91" w:rsidRPr="00CD6B2C" w:rsidRDefault="00392A91" w:rsidP="00235CEF">
      <w:pPr>
        <w:spacing w:line="22" w:lineRule="atLeast"/>
      </w:pPr>
      <w:r w:rsidRPr="00CD6B2C">
        <w:t xml:space="preserve">You should clearly identify how customers and the environment will benefit from your adaptive plan. You should also set out how you will inform your customers and stakeholders of a trigger being met and a change in your preferred pathway. </w:t>
      </w:r>
    </w:p>
    <w:p w14:paraId="0D561320" w14:textId="71F0E8A1" w:rsidR="00741E08" w:rsidRPr="00CD6B2C" w:rsidRDefault="00392A91" w:rsidP="00741E08">
      <w:pPr>
        <w:spacing w:line="22" w:lineRule="atLeast"/>
      </w:pPr>
      <w:r w:rsidRPr="00CD6B2C">
        <w:t xml:space="preserve">The Supplementary Guidance: Adaptive </w:t>
      </w:r>
      <w:r w:rsidR="00D333EA" w:rsidRPr="00CD6B2C">
        <w:t>p</w:t>
      </w:r>
      <w:r w:rsidRPr="00CD6B2C">
        <w:t xml:space="preserve">lanning provides further information on compiling an adaptive plan. </w:t>
      </w:r>
      <w:bookmarkStart w:id="276" w:name="_Toc431217603"/>
      <w:bookmarkStart w:id="277" w:name="_Toc435080770"/>
      <w:bookmarkStart w:id="278" w:name="_Toc58940498"/>
      <w:bookmarkEnd w:id="269"/>
    </w:p>
    <w:p w14:paraId="5A7C3294" w14:textId="5DA7D6C3" w:rsidR="007C0C66" w:rsidRPr="00545C32" w:rsidRDefault="005A431A" w:rsidP="00741E08">
      <w:pPr>
        <w:spacing w:line="22" w:lineRule="atLeast"/>
        <w:rPr>
          <w:b/>
          <w:color w:val="005546"/>
          <w:sz w:val="32"/>
        </w:rPr>
      </w:pPr>
      <w:r w:rsidRPr="00545C32">
        <w:rPr>
          <w:b/>
          <w:color w:val="005546"/>
          <w:sz w:val="32"/>
        </w:rPr>
        <w:t>10</w:t>
      </w:r>
      <w:r w:rsidR="009E0716" w:rsidRPr="00545C32">
        <w:rPr>
          <w:b/>
          <w:color w:val="005546"/>
          <w:sz w:val="32"/>
        </w:rPr>
        <w:t>.</w:t>
      </w:r>
      <w:r w:rsidR="00741E08" w:rsidRPr="00545C32">
        <w:rPr>
          <w:b/>
          <w:color w:val="005546"/>
          <w:sz w:val="32"/>
        </w:rPr>
        <w:t>9.</w:t>
      </w:r>
      <w:r w:rsidR="00741E08" w:rsidRPr="00545C32">
        <w:rPr>
          <w:b/>
          <w:color w:val="005546"/>
          <w:sz w:val="32"/>
        </w:rPr>
        <w:tab/>
        <w:t xml:space="preserve"> </w:t>
      </w:r>
      <w:r w:rsidR="007C0C66" w:rsidRPr="00545C32">
        <w:rPr>
          <w:b/>
          <w:color w:val="005546"/>
          <w:sz w:val="32"/>
        </w:rPr>
        <w:t>Testing your plan</w:t>
      </w:r>
      <w:bookmarkEnd w:id="276"/>
      <w:bookmarkEnd w:id="277"/>
      <w:bookmarkEnd w:id="278"/>
    </w:p>
    <w:p w14:paraId="69AD2EC1" w14:textId="77777777" w:rsidR="007C0C66" w:rsidRPr="00CD6B2C" w:rsidRDefault="00453FFA" w:rsidP="00235CEF">
      <w:pPr>
        <w:spacing w:before="240" w:line="22" w:lineRule="atLeast"/>
      </w:pPr>
      <w:r w:rsidRPr="00CD6B2C">
        <w:t xml:space="preserve">While your preferred plan should set </w:t>
      </w:r>
      <w:r w:rsidR="00A1078B" w:rsidRPr="00CD6B2C">
        <w:t>out the decisions you will take</w:t>
      </w:r>
      <w:r w:rsidRPr="00CD6B2C">
        <w:t xml:space="preserve"> based on your best understanding of the future; the </w:t>
      </w:r>
      <w:r w:rsidR="007C0C66" w:rsidRPr="00CD6B2C">
        <w:t xml:space="preserve">future is uncertain. </w:t>
      </w:r>
      <w:proofErr w:type="gramStart"/>
      <w:r w:rsidR="007C0C66" w:rsidRPr="00CD6B2C">
        <w:t>Therefore</w:t>
      </w:r>
      <w:proofErr w:type="gramEnd"/>
      <w:r w:rsidR="007C0C66" w:rsidRPr="00CD6B2C">
        <w:t xml:space="preserve"> you should </w:t>
      </w:r>
      <w:r w:rsidR="009E0716" w:rsidRPr="00CD6B2C">
        <w:t xml:space="preserve">also </w:t>
      </w:r>
      <w:r w:rsidR="007C0C66" w:rsidRPr="00CD6B2C">
        <w:t>clearly describe the biggest areas of uncertainty and define which could have the biggest influence on your plan. You should undertake scenario testing to demonstrate:</w:t>
      </w:r>
    </w:p>
    <w:p w14:paraId="33E79DE5" w14:textId="77777777" w:rsidR="007C0C66" w:rsidRPr="00CD6B2C" w:rsidRDefault="007C0C66" w:rsidP="00525E89">
      <w:pPr>
        <w:pStyle w:val="Roundbulletgreen"/>
        <w:numPr>
          <w:ilvl w:val="0"/>
          <w:numId w:val="69"/>
        </w:numPr>
      </w:pPr>
      <w:r w:rsidRPr="00CD6B2C">
        <w:t xml:space="preserve">the resilience of your plan to a range of risks </w:t>
      </w:r>
    </w:p>
    <w:p w14:paraId="57A136BA" w14:textId="77777777" w:rsidR="007C0C66" w:rsidRPr="00CD6B2C" w:rsidRDefault="007C0C66" w:rsidP="00525E89">
      <w:pPr>
        <w:pStyle w:val="Roundbulletgreen"/>
        <w:numPr>
          <w:ilvl w:val="0"/>
          <w:numId w:val="69"/>
        </w:numPr>
      </w:pPr>
      <w:r w:rsidRPr="00CD6B2C">
        <w:t>that you have considered these risks in developing your plan and the possible timings of these impacts, including possible future sustainability changes</w:t>
      </w:r>
    </w:p>
    <w:p w14:paraId="5EBD63EC" w14:textId="77777777" w:rsidR="007C0C66" w:rsidRPr="00CD6B2C" w:rsidRDefault="007C0C66" w:rsidP="00525E89">
      <w:pPr>
        <w:pStyle w:val="Roundbulletgreen"/>
        <w:numPr>
          <w:ilvl w:val="0"/>
          <w:numId w:val="69"/>
        </w:numPr>
      </w:pPr>
      <w:r w:rsidRPr="00CD6B2C">
        <w:t xml:space="preserve">the plan is resilient to minor changes to supply and demand forecasts </w:t>
      </w:r>
      <w:proofErr w:type="gramStart"/>
      <w:r w:rsidRPr="00CD6B2C">
        <w:t>in the near future</w:t>
      </w:r>
      <w:proofErr w:type="gramEnd"/>
      <w:r w:rsidRPr="00CD6B2C">
        <w:t xml:space="preserve"> and moderate changes as the plan progresses</w:t>
      </w:r>
    </w:p>
    <w:p w14:paraId="22AF3339" w14:textId="77777777" w:rsidR="007C0C66" w:rsidRPr="00CD6B2C" w:rsidRDefault="007C0C66" w:rsidP="00235CEF">
      <w:pPr>
        <w:spacing w:line="22" w:lineRule="atLeast"/>
      </w:pPr>
      <w:r w:rsidRPr="00CD6B2C">
        <w:t xml:space="preserve">You should, as a minimum, test the sensitivity of your plan to changes in: </w:t>
      </w:r>
    </w:p>
    <w:p w14:paraId="364CC70F" w14:textId="77777777" w:rsidR="007C0C66" w:rsidRPr="00CD6B2C" w:rsidRDefault="007C0C66" w:rsidP="00525E89">
      <w:pPr>
        <w:pStyle w:val="Roundbulletgreen"/>
        <w:numPr>
          <w:ilvl w:val="0"/>
          <w:numId w:val="70"/>
        </w:numPr>
      </w:pPr>
      <w:r w:rsidRPr="00CD6B2C">
        <w:t>population growth</w:t>
      </w:r>
    </w:p>
    <w:p w14:paraId="3A7D4A83" w14:textId="77777777" w:rsidR="007C0C66" w:rsidRPr="00CD6B2C" w:rsidRDefault="007C0C66" w:rsidP="00525E89">
      <w:pPr>
        <w:pStyle w:val="Roundbulletgreen"/>
        <w:numPr>
          <w:ilvl w:val="0"/>
          <w:numId w:val="70"/>
        </w:numPr>
      </w:pPr>
      <w:r w:rsidRPr="00CD6B2C">
        <w:t>climate change</w:t>
      </w:r>
    </w:p>
    <w:p w14:paraId="73A0690A" w14:textId="77777777" w:rsidR="007C0C66" w:rsidRPr="00CD6B2C" w:rsidRDefault="007C0C66" w:rsidP="00525E89">
      <w:pPr>
        <w:pStyle w:val="Roundbulletgreen"/>
        <w:numPr>
          <w:ilvl w:val="0"/>
          <w:numId w:val="70"/>
        </w:numPr>
      </w:pPr>
      <w:r w:rsidRPr="00CD6B2C">
        <w:t>sustainability changes</w:t>
      </w:r>
    </w:p>
    <w:p w14:paraId="6BEAA296" w14:textId="77777777" w:rsidR="007C0C66" w:rsidRPr="00CD6B2C" w:rsidRDefault="007C0C66" w:rsidP="00525E89">
      <w:pPr>
        <w:pStyle w:val="Roundbulletgreen"/>
        <w:numPr>
          <w:ilvl w:val="0"/>
          <w:numId w:val="70"/>
        </w:numPr>
      </w:pPr>
      <w:r w:rsidRPr="00CD6B2C">
        <w:t xml:space="preserve">resilience </w:t>
      </w:r>
    </w:p>
    <w:p w14:paraId="236C3B5F" w14:textId="77777777" w:rsidR="007C0C66" w:rsidRPr="00CD6B2C" w:rsidRDefault="007C0C66" w:rsidP="00525E89">
      <w:pPr>
        <w:pStyle w:val="Roundbulletgreen"/>
        <w:numPr>
          <w:ilvl w:val="0"/>
          <w:numId w:val="70"/>
        </w:numPr>
      </w:pPr>
      <w:r w:rsidRPr="00CD6B2C">
        <w:t xml:space="preserve">risk profile </w:t>
      </w:r>
    </w:p>
    <w:p w14:paraId="0A2E6E20" w14:textId="77777777" w:rsidR="007C0C66" w:rsidRPr="00CD6B2C" w:rsidRDefault="007C0C66" w:rsidP="00525E89">
      <w:pPr>
        <w:pStyle w:val="Roundbulletgreen"/>
        <w:numPr>
          <w:ilvl w:val="0"/>
          <w:numId w:val="70"/>
        </w:numPr>
      </w:pPr>
      <w:r w:rsidRPr="00CD6B2C">
        <w:t>delivery of your preferred programme – both demand management and supply options</w:t>
      </w:r>
    </w:p>
    <w:p w14:paraId="32438776" w14:textId="77777777" w:rsidR="00220843" w:rsidRPr="00CD6B2C" w:rsidRDefault="007C0C66" w:rsidP="00220843">
      <w:pPr>
        <w:spacing w:line="22" w:lineRule="atLeast"/>
      </w:pPr>
      <w:r w:rsidRPr="00CD6B2C">
        <w:t>You should use scenario testing to help validate your preferred programme or to assess whether alternative programmes would be more appropriate. It could also inform whether an adaptive plan might be appropriate. Scenario testing could help to:</w:t>
      </w:r>
    </w:p>
    <w:p w14:paraId="63B0786E" w14:textId="77777777" w:rsidR="00220843" w:rsidRPr="00CD6B2C" w:rsidRDefault="00220843" w:rsidP="00741E08">
      <w:pPr>
        <w:pStyle w:val="ListParagraph"/>
        <w:numPr>
          <w:ilvl w:val="0"/>
          <w:numId w:val="77"/>
        </w:numPr>
        <w:autoSpaceDE w:val="0"/>
        <w:autoSpaceDN w:val="0"/>
        <w:adjustRightInd w:val="0"/>
        <w:spacing w:after="260"/>
        <w:rPr>
          <w:rFonts w:cs="Arial"/>
          <w:color w:val="000000"/>
        </w:rPr>
      </w:pPr>
      <w:r w:rsidRPr="00CD6B2C">
        <w:rPr>
          <w:rFonts w:cs="Arial"/>
          <w:color w:val="000000"/>
        </w:rPr>
        <w:t xml:space="preserve">justify a flexible or fixed approach </w:t>
      </w:r>
    </w:p>
    <w:p w14:paraId="04090781" w14:textId="77777777" w:rsidR="00220843" w:rsidRPr="00CD6B2C" w:rsidRDefault="00220843" w:rsidP="00741E08">
      <w:pPr>
        <w:pStyle w:val="ListParagraph"/>
        <w:numPr>
          <w:ilvl w:val="0"/>
          <w:numId w:val="77"/>
        </w:numPr>
        <w:autoSpaceDE w:val="0"/>
        <w:autoSpaceDN w:val="0"/>
        <w:adjustRightInd w:val="0"/>
        <w:spacing w:after="260"/>
        <w:rPr>
          <w:rFonts w:cs="Arial"/>
          <w:color w:val="000000"/>
        </w:rPr>
      </w:pPr>
      <w:r w:rsidRPr="00CD6B2C">
        <w:rPr>
          <w:rFonts w:cs="Arial"/>
          <w:color w:val="000000"/>
        </w:rPr>
        <w:t xml:space="preserve">justify an adaptive plan </w:t>
      </w:r>
    </w:p>
    <w:p w14:paraId="697196C9" w14:textId="77777777" w:rsidR="00220843" w:rsidRPr="00CD6B2C" w:rsidRDefault="00220843" w:rsidP="00741E08">
      <w:pPr>
        <w:pStyle w:val="ListParagraph"/>
        <w:numPr>
          <w:ilvl w:val="0"/>
          <w:numId w:val="77"/>
        </w:numPr>
        <w:autoSpaceDE w:val="0"/>
        <w:autoSpaceDN w:val="0"/>
        <w:adjustRightInd w:val="0"/>
        <w:spacing w:after="260"/>
        <w:rPr>
          <w:rFonts w:cs="Arial"/>
          <w:color w:val="000000"/>
        </w:rPr>
      </w:pPr>
      <w:r w:rsidRPr="00CD6B2C">
        <w:rPr>
          <w:rFonts w:cs="Arial"/>
          <w:color w:val="000000"/>
        </w:rPr>
        <w:t xml:space="preserve">demonstrate when important decisions should be made </w:t>
      </w:r>
    </w:p>
    <w:p w14:paraId="45B27C54" w14:textId="77777777" w:rsidR="00220843" w:rsidRPr="00CD6B2C" w:rsidRDefault="00220843" w:rsidP="00741E08">
      <w:pPr>
        <w:pStyle w:val="ListParagraph"/>
        <w:numPr>
          <w:ilvl w:val="0"/>
          <w:numId w:val="77"/>
        </w:numPr>
        <w:autoSpaceDE w:val="0"/>
        <w:autoSpaceDN w:val="0"/>
        <w:adjustRightInd w:val="0"/>
        <w:spacing w:after="260"/>
        <w:rPr>
          <w:rFonts w:cs="Arial"/>
          <w:color w:val="000000"/>
        </w:rPr>
      </w:pPr>
      <w:r w:rsidRPr="00CD6B2C">
        <w:rPr>
          <w:rFonts w:cs="Arial"/>
          <w:color w:val="000000"/>
        </w:rPr>
        <w:lastRenderedPageBreak/>
        <w:t xml:space="preserve">identify what you should monitor to manage risk </w:t>
      </w:r>
    </w:p>
    <w:p w14:paraId="539E0D68" w14:textId="77777777" w:rsidR="00741E08" w:rsidRPr="00CD6B2C" w:rsidRDefault="00220843" w:rsidP="00741E08">
      <w:pPr>
        <w:pStyle w:val="ListParagraph"/>
        <w:numPr>
          <w:ilvl w:val="0"/>
          <w:numId w:val="77"/>
        </w:numPr>
        <w:autoSpaceDE w:val="0"/>
        <w:autoSpaceDN w:val="0"/>
        <w:adjustRightInd w:val="0"/>
        <w:ind w:left="714" w:hanging="357"/>
        <w:contextualSpacing w:val="0"/>
        <w:rPr>
          <w:rFonts w:cs="Arial"/>
          <w:color w:val="000000"/>
        </w:rPr>
      </w:pPr>
      <w:r w:rsidRPr="00CD6B2C">
        <w:rPr>
          <w:rFonts w:cs="Arial"/>
          <w:color w:val="000000"/>
        </w:rPr>
        <w:t xml:space="preserve">identify alternatives or how the plan may change in the future in response to new evidence </w:t>
      </w:r>
      <w:bookmarkStart w:id="279" w:name="_Toc58940499"/>
    </w:p>
    <w:p w14:paraId="3CEC7DA1" w14:textId="5C8F517A" w:rsidR="00702B5D" w:rsidRPr="00545C32" w:rsidRDefault="00E44383" w:rsidP="00741E08">
      <w:pPr>
        <w:pStyle w:val="ListParagraph"/>
        <w:numPr>
          <w:ilvl w:val="0"/>
          <w:numId w:val="0"/>
        </w:numPr>
        <w:autoSpaceDE w:val="0"/>
        <w:autoSpaceDN w:val="0"/>
        <w:adjustRightInd w:val="0"/>
        <w:spacing w:before="240" w:after="0"/>
        <w:rPr>
          <w:rFonts w:cs="Arial"/>
          <w:b/>
          <w:color w:val="005546"/>
          <w:sz w:val="32"/>
        </w:rPr>
      </w:pPr>
      <w:r w:rsidRPr="00545C32">
        <w:rPr>
          <w:b/>
          <w:color w:val="005546"/>
          <w:sz w:val="32"/>
        </w:rPr>
        <w:t>10.10.</w:t>
      </w:r>
      <w:r w:rsidR="005A431A" w:rsidRPr="00545C32">
        <w:rPr>
          <w:b/>
          <w:color w:val="005546"/>
          <w:sz w:val="32"/>
        </w:rPr>
        <w:t xml:space="preserve"> </w:t>
      </w:r>
      <w:bookmarkEnd w:id="279"/>
      <w:r w:rsidR="00A1078B" w:rsidRPr="00545C32">
        <w:rPr>
          <w:b/>
          <w:color w:val="005546"/>
          <w:sz w:val="32"/>
        </w:rPr>
        <w:t>Presenting and justifying your plan</w:t>
      </w:r>
    </w:p>
    <w:p w14:paraId="579C4CD9" w14:textId="77777777" w:rsidR="00D61B2F" w:rsidRPr="00CD6B2C" w:rsidRDefault="00702B5D" w:rsidP="00741E08">
      <w:pPr>
        <w:spacing w:before="240" w:line="22" w:lineRule="atLeast"/>
        <w:contextualSpacing/>
        <w:rPr>
          <w:rFonts w:cs="Arial"/>
          <w:color w:val="auto"/>
        </w:rPr>
      </w:pPr>
      <w:r w:rsidRPr="00CD6B2C">
        <w:rPr>
          <w:rFonts w:cs="Arial"/>
          <w:color w:val="auto"/>
        </w:rPr>
        <w:t xml:space="preserve">Your preferred best value programme should be robustly and transparently justified. </w:t>
      </w:r>
      <w:r w:rsidR="00D61B2F" w:rsidRPr="00CD6B2C">
        <w:rPr>
          <w:color w:val="auto"/>
        </w:rPr>
        <w:t>You should clearly describe how the decision on a preferred programme has been reached and how you engaged the Board with the process.</w:t>
      </w:r>
    </w:p>
    <w:p w14:paraId="223D05FD" w14:textId="77777777" w:rsidR="00702B5D" w:rsidRPr="00CD6B2C" w:rsidRDefault="00702B5D" w:rsidP="00702B5D">
      <w:pPr>
        <w:spacing w:before="240" w:line="22" w:lineRule="atLeast"/>
        <w:rPr>
          <w:rFonts w:cs="Arial"/>
          <w:color w:val="auto"/>
        </w:rPr>
      </w:pPr>
      <w:r w:rsidRPr="00CD6B2C">
        <w:rPr>
          <w:rFonts w:cs="Arial"/>
          <w:color w:val="auto"/>
        </w:rPr>
        <w:t>You should provide evidence that you have accounted for the impact of uncertainty and undertaken sensitivity analysis. You should consider ways to present information clearly so that regulators, stakeholders and customers can understand how the programmes compare.</w:t>
      </w:r>
    </w:p>
    <w:p w14:paraId="1A1B76A1" w14:textId="77777777" w:rsidR="00A1078B" w:rsidRPr="00CD6B2C" w:rsidRDefault="00A1078B" w:rsidP="00A1078B">
      <w:pPr>
        <w:spacing w:line="22" w:lineRule="atLeast"/>
        <w:rPr>
          <w:rFonts w:cs="Arial"/>
          <w:color w:val="auto"/>
        </w:rPr>
      </w:pPr>
      <w:r w:rsidRPr="00CD6B2C">
        <w:rPr>
          <w:rFonts w:cs="Arial"/>
          <w:color w:val="auto"/>
        </w:rPr>
        <w:t xml:space="preserve">Your plan should be efficient and affordable with distributional impacts, societal equity and intergenerational equity considerations transparently discussed. </w:t>
      </w:r>
    </w:p>
    <w:p w14:paraId="2AA2CF6A" w14:textId="77777777" w:rsidR="00A1078B" w:rsidRPr="00B67056" w:rsidRDefault="00A1078B" w:rsidP="00A1078B">
      <w:pPr>
        <w:spacing w:line="22" w:lineRule="atLeast"/>
        <w:rPr>
          <w:rFonts w:cs="Arial"/>
          <w:color w:val="auto"/>
        </w:rPr>
      </w:pPr>
      <w:r w:rsidRPr="00CD6B2C">
        <w:rPr>
          <w:rFonts w:cs="Arial"/>
          <w:color w:val="auto"/>
        </w:rPr>
        <w:t xml:space="preserve">You should provide a separate assessment of the costs and benefits/impacts of your long-term environmental destination. You should discuss this with regulators through the regional plan development (where applicable) and you should consult on it with stakeholders before it is presented in your WRMP. </w:t>
      </w:r>
    </w:p>
    <w:p w14:paraId="42FBCF94" w14:textId="77777777" w:rsidR="001616CD" w:rsidRPr="007D4CF0" w:rsidRDefault="001616CD" w:rsidP="00A230A1">
      <w:pPr>
        <w:spacing w:line="22" w:lineRule="atLeast"/>
      </w:pPr>
    </w:p>
    <w:sectPr w:rsidR="001616CD" w:rsidRPr="007D4CF0" w:rsidSect="00F72F2D">
      <w:footerReference w:type="default" r:id="rId103"/>
      <w:headerReference w:type="first" r:id="rId104"/>
      <w:footerReference w:type="first" r:id="rId105"/>
      <w:type w:val="continuous"/>
      <w:pgSz w:w="11906" w:h="16838"/>
      <w:pgMar w:top="1702"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4D98" w14:textId="77777777" w:rsidR="002F3F43" w:rsidRDefault="002F3F43" w:rsidP="00FA03F2">
      <w:r>
        <w:separator/>
      </w:r>
    </w:p>
  </w:endnote>
  <w:endnote w:type="continuationSeparator" w:id="0">
    <w:p w14:paraId="0A0FE1F6" w14:textId="77777777" w:rsidR="002F3F43" w:rsidRDefault="002F3F43" w:rsidP="00FA03F2">
      <w:r>
        <w:continuationSeparator/>
      </w:r>
    </w:p>
  </w:endnote>
  <w:endnote w:type="continuationNotice" w:id="1">
    <w:p w14:paraId="5642C7B8" w14:textId="77777777" w:rsidR="002F3F43" w:rsidRDefault="002F3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9913"/>
      <w:docPartObj>
        <w:docPartGallery w:val="Page Numbers (Bottom of Page)"/>
        <w:docPartUnique/>
      </w:docPartObj>
    </w:sdtPr>
    <w:sdtEndPr>
      <w:rPr>
        <w:noProof/>
      </w:rPr>
    </w:sdtEndPr>
    <w:sdtContent>
      <w:p w14:paraId="2D868CB2" w14:textId="77777777" w:rsidR="00C03392" w:rsidRDefault="00C03392">
        <w:pPr>
          <w:pStyle w:val="Footer"/>
          <w:jc w:val="center"/>
        </w:pPr>
        <w:r>
          <w:fldChar w:fldCharType="begin"/>
        </w:r>
        <w:r>
          <w:instrText xml:space="preserve"> PAGE   \* MERGEFORMAT </w:instrText>
        </w:r>
        <w:r>
          <w:fldChar w:fldCharType="separate"/>
        </w:r>
        <w:r>
          <w:rPr>
            <w:noProof/>
          </w:rPr>
          <w:t>d</w:t>
        </w:r>
        <w:r>
          <w:rPr>
            <w:noProof/>
          </w:rPr>
          <w:fldChar w:fldCharType="end"/>
        </w:r>
      </w:p>
    </w:sdtContent>
  </w:sdt>
  <w:p w14:paraId="1DD0437C" w14:textId="77777777" w:rsidR="00C03392" w:rsidRDefault="00C03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15456"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3402"/>
      <w:gridCol w:w="1843"/>
      <w:gridCol w:w="3425"/>
      <w:gridCol w:w="6786"/>
    </w:tblGrid>
    <w:tr w:rsidR="00C03392" w:rsidRPr="00486248" w14:paraId="7C5B2FC2" w14:textId="77777777" w:rsidTr="00914AF0">
      <w:trPr>
        <w:trHeight w:val="286"/>
      </w:trPr>
      <w:tc>
        <w:tcPr>
          <w:tcW w:w="3402" w:type="dxa"/>
          <w:hideMark/>
        </w:tcPr>
        <w:p w14:paraId="4F3158D8" w14:textId="77777777" w:rsidR="00C03392" w:rsidRPr="00486248" w:rsidRDefault="00C03392" w:rsidP="00BA62F2">
          <w:pPr>
            <w:pStyle w:val="Footer"/>
          </w:pPr>
        </w:p>
      </w:tc>
      <w:tc>
        <w:tcPr>
          <w:tcW w:w="1843" w:type="dxa"/>
          <w:hideMark/>
        </w:tcPr>
        <w:p w14:paraId="332A3435" w14:textId="31BC46FC" w:rsidR="00C03392" w:rsidRPr="00486248" w:rsidRDefault="00C03392" w:rsidP="00E92449">
          <w:pPr>
            <w:pStyle w:val="Footer"/>
          </w:pPr>
          <w:r w:rsidRPr="00486248">
            <w:t xml:space="preserve">Version: </w:t>
          </w:r>
          <w:r>
            <w:t>9</w:t>
          </w:r>
        </w:p>
      </w:tc>
      <w:tc>
        <w:tcPr>
          <w:tcW w:w="3425" w:type="dxa"/>
          <w:hideMark/>
        </w:tcPr>
        <w:p w14:paraId="752191A5" w14:textId="77777777" w:rsidR="00C03392" w:rsidRPr="00486248" w:rsidRDefault="00C03392" w:rsidP="00082E21">
          <w:pPr>
            <w:pStyle w:val="Footer"/>
          </w:pPr>
        </w:p>
      </w:tc>
      <w:tc>
        <w:tcPr>
          <w:tcW w:w="6786" w:type="dxa"/>
          <w:hideMark/>
        </w:tcPr>
        <w:p w14:paraId="23DD5038" w14:textId="77777777" w:rsidR="00C03392" w:rsidRPr="00486248" w:rsidRDefault="00C03392" w:rsidP="00082E21">
          <w:pPr>
            <w:pStyle w:val="Footer"/>
          </w:pPr>
          <w:r w:rsidRPr="00486248">
            <w:t xml:space="preserve">Page </w:t>
          </w:r>
          <w:r w:rsidRPr="00486248">
            <w:fldChar w:fldCharType="begin"/>
          </w:r>
          <w:r w:rsidRPr="00486248">
            <w:instrText xml:space="preserve"> PAGE </w:instrText>
          </w:r>
          <w:r w:rsidRPr="00486248">
            <w:fldChar w:fldCharType="separate"/>
          </w:r>
          <w:r>
            <w:rPr>
              <w:noProof/>
            </w:rPr>
            <w:t>20</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Pr>
              <w:noProof/>
            </w:rPr>
            <w:t>98</w:t>
          </w:r>
          <w:r>
            <w:rPr>
              <w:noProof/>
            </w:rPr>
            <w:fldChar w:fldCharType="end"/>
          </w:r>
        </w:p>
      </w:tc>
    </w:tr>
  </w:tbl>
  <w:p w14:paraId="51442740" w14:textId="77777777" w:rsidR="00C03392" w:rsidRDefault="00C03392" w:rsidP="009E7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15456"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3402"/>
      <w:gridCol w:w="1843"/>
      <w:gridCol w:w="3425"/>
      <w:gridCol w:w="6786"/>
    </w:tblGrid>
    <w:tr w:rsidR="00C03392" w:rsidRPr="00486248" w14:paraId="29524EDC" w14:textId="77777777" w:rsidTr="00914AF0">
      <w:trPr>
        <w:trHeight w:val="286"/>
      </w:trPr>
      <w:tc>
        <w:tcPr>
          <w:tcW w:w="3402" w:type="dxa"/>
        </w:tcPr>
        <w:p w14:paraId="4C11BE81" w14:textId="6B1DB91C" w:rsidR="00C03392" w:rsidRPr="00486248" w:rsidRDefault="00C03392" w:rsidP="00082E21">
          <w:pPr>
            <w:pStyle w:val="Footer"/>
          </w:pPr>
        </w:p>
      </w:tc>
      <w:tc>
        <w:tcPr>
          <w:tcW w:w="1843" w:type="dxa"/>
          <w:hideMark/>
        </w:tcPr>
        <w:p w14:paraId="7910D945" w14:textId="0066F668" w:rsidR="00C03392" w:rsidRDefault="00C03392" w:rsidP="00146F39">
          <w:pPr>
            <w:pStyle w:val="Footer"/>
          </w:pPr>
          <w:r w:rsidRPr="00486248">
            <w:t>Version</w:t>
          </w:r>
          <w:r>
            <w:t xml:space="preserve"> 9</w:t>
          </w:r>
        </w:p>
        <w:p w14:paraId="5FC63321" w14:textId="1C5D13AB" w:rsidR="00C03392" w:rsidRPr="00486248" w:rsidRDefault="00C03392" w:rsidP="00146F39">
          <w:pPr>
            <w:pStyle w:val="Footer"/>
          </w:pPr>
        </w:p>
      </w:tc>
      <w:tc>
        <w:tcPr>
          <w:tcW w:w="3425" w:type="dxa"/>
          <w:hideMark/>
        </w:tcPr>
        <w:p w14:paraId="51A451C7" w14:textId="77777777" w:rsidR="00C03392" w:rsidRPr="00486248" w:rsidRDefault="00C03392" w:rsidP="00082E21">
          <w:pPr>
            <w:pStyle w:val="Footer"/>
          </w:pPr>
        </w:p>
      </w:tc>
      <w:tc>
        <w:tcPr>
          <w:tcW w:w="6786" w:type="dxa"/>
          <w:hideMark/>
        </w:tcPr>
        <w:p w14:paraId="27E22280" w14:textId="77777777" w:rsidR="00C03392" w:rsidRPr="00486248" w:rsidRDefault="00C03392" w:rsidP="00082E21">
          <w:pPr>
            <w:pStyle w:val="Footer"/>
          </w:pPr>
          <w:r w:rsidRPr="00486248">
            <w:t xml:space="preserve">Page </w:t>
          </w:r>
          <w:r w:rsidRPr="00486248">
            <w:fldChar w:fldCharType="begin"/>
          </w:r>
          <w:r w:rsidRPr="00486248">
            <w:instrText xml:space="preserve"> PAGE </w:instrText>
          </w:r>
          <w:r w:rsidRPr="00486248">
            <w:fldChar w:fldCharType="separate"/>
          </w:r>
          <w:r>
            <w:rPr>
              <w:noProof/>
            </w:rPr>
            <w:t>5</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Pr>
              <w:noProof/>
            </w:rPr>
            <w:t>98</w:t>
          </w:r>
          <w:r>
            <w:rPr>
              <w:noProof/>
            </w:rPr>
            <w:fldChar w:fldCharType="end"/>
          </w:r>
        </w:p>
      </w:tc>
    </w:tr>
  </w:tbl>
  <w:p w14:paraId="55A816E7" w14:textId="166C1352" w:rsidR="00C03392" w:rsidRPr="00F22BFD" w:rsidRDefault="00C03392" w:rsidP="00082E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3B63" w14:textId="77777777" w:rsidR="002F3F43" w:rsidRDefault="002F3F43" w:rsidP="00FA03F2">
      <w:r>
        <w:separator/>
      </w:r>
    </w:p>
  </w:footnote>
  <w:footnote w:type="continuationSeparator" w:id="0">
    <w:p w14:paraId="6C599EBA" w14:textId="77777777" w:rsidR="002F3F43" w:rsidRDefault="002F3F43" w:rsidP="00FA03F2">
      <w:r>
        <w:continuationSeparator/>
      </w:r>
    </w:p>
  </w:footnote>
  <w:footnote w:type="continuationNotice" w:id="1">
    <w:p w14:paraId="24A856B7" w14:textId="77777777" w:rsidR="002F3F43" w:rsidRDefault="002F3F43">
      <w:pPr>
        <w:spacing w:after="0" w:line="240" w:lineRule="auto"/>
      </w:pPr>
    </w:p>
  </w:footnote>
  <w:footnote w:id="2">
    <w:p w14:paraId="652CDCC9" w14:textId="77777777" w:rsidR="00C03392" w:rsidRPr="00851C43" w:rsidRDefault="00C03392" w:rsidP="003B7910">
      <w:pPr>
        <w:pStyle w:val="FootnoteText"/>
        <w:rPr>
          <w:i/>
        </w:rPr>
      </w:pPr>
      <w:r w:rsidRPr="00E92449">
        <w:rPr>
          <w:rStyle w:val="FootnoteReference"/>
        </w:rPr>
        <w:footnoteRef/>
      </w:r>
      <w:r w:rsidRPr="00E92449">
        <w:t xml:space="preserve"> </w:t>
      </w:r>
      <w:r w:rsidRPr="00851C43">
        <w:t xml:space="preserve">Please note that the Environment Bill </w:t>
      </w:r>
      <w:r>
        <w:t xml:space="preserve">may </w:t>
      </w:r>
      <w:r w:rsidRPr="00851C43">
        <w:t>amend this legislation. The UK and Welsh Governments will notify you of any changes by amending this guidance if requirements change during the preparation of your plan</w:t>
      </w:r>
      <w:bookmarkStart w:id="12" w:name="_GoBack"/>
      <w:bookmarkEnd w:id="12"/>
    </w:p>
  </w:footnote>
  <w:footnote w:id="3">
    <w:p w14:paraId="051EEFE0" w14:textId="77777777" w:rsidR="00C03392" w:rsidRPr="00F6544C" w:rsidRDefault="00C03392" w:rsidP="006E713E">
      <w:pPr>
        <w:pStyle w:val="FootnoteText"/>
      </w:pPr>
      <w:r w:rsidRPr="00CD6B2C">
        <w:rPr>
          <w:rStyle w:val="FootnoteReference"/>
        </w:rPr>
        <w:footnoteRef/>
      </w:r>
      <w:r w:rsidRPr="00CD6B2C">
        <w:t xml:space="preserve"> Regional plans are a requirement by Defra for five regional groups within England. Some parts of Wales may be included in a regional plan</w:t>
      </w:r>
    </w:p>
  </w:footnote>
  <w:footnote w:id="4">
    <w:p w14:paraId="6CCDEA41" w14:textId="4EBA387B" w:rsidR="00C03392" w:rsidRDefault="00C03392">
      <w:pPr>
        <w:pStyle w:val="FootnoteText"/>
      </w:pPr>
      <w:r w:rsidRPr="00CD6B2C">
        <w:rPr>
          <w:rStyle w:val="FootnoteReference"/>
        </w:rPr>
        <w:footnoteRef/>
      </w:r>
      <w:r w:rsidRPr="00CD6B2C">
        <w:t xml:space="preserve"> The next methodology for Ofwat’s price review 2024 (PR24) is due to be finalised in 2022 (</w:t>
      </w:r>
      <w:hyperlink r:id="rId1" w:tooltip=" Link to Ofwat's 2024 Price Review" w:history="1">
        <w:r w:rsidRPr="00CD6B2C">
          <w:rPr>
            <w:rStyle w:val="Hyperlink"/>
          </w:rPr>
          <w:t>https://www.ofwat.gov.uk/regulated-companies/price-review/2024-price-review</w:t>
        </w:r>
      </w:hyperlink>
      <w:r w:rsidRPr="00CD6B2C">
        <w:t>)</w:t>
      </w:r>
    </w:p>
  </w:footnote>
  <w:footnote w:id="5">
    <w:p w14:paraId="0EE52A96" w14:textId="77777777" w:rsidR="00C03392" w:rsidRPr="005660B2" w:rsidRDefault="00C03392" w:rsidP="001616CD">
      <w:pPr>
        <w:rPr>
          <w:rStyle w:val="Textsubscript"/>
        </w:rPr>
      </w:pPr>
      <w:r w:rsidRPr="0005726A">
        <w:rPr>
          <w:rStyle w:val="Textsubscript"/>
          <w:vertAlign w:val="superscript"/>
        </w:rPr>
        <w:footnoteRef/>
      </w:r>
      <w:r w:rsidRPr="0005726A">
        <w:rPr>
          <w:rStyle w:val="Textsubscript"/>
          <w:vertAlign w:val="superscript"/>
        </w:rPr>
        <w:t xml:space="preserve"> </w:t>
      </w:r>
      <w:r w:rsidRPr="0005726A">
        <w:rPr>
          <w:rStyle w:val="Textsubscript"/>
          <w:sz w:val="20"/>
          <w:szCs w:val="20"/>
          <w:vertAlign w:val="baseline"/>
        </w:rPr>
        <w:t>Clause 75 of the Environment Bill may alter this requirement</w:t>
      </w:r>
    </w:p>
  </w:footnote>
  <w:footnote w:id="6">
    <w:p w14:paraId="089F778A" w14:textId="77777777" w:rsidR="00C03392" w:rsidRPr="00FD1FF0" w:rsidRDefault="00C03392" w:rsidP="007C0C66">
      <w:pPr>
        <w:rPr>
          <w:rStyle w:val="Textsubscript"/>
        </w:rPr>
      </w:pPr>
      <w:r w:rsidRPr="0005726A">
        <w:rPr>
          <w:rStyle w:val="Textsubscript"/>
          <w:vertAlign w:val="superscript"/>
        </w:rPr>
        <w:footnoteRef/>
      </w:r>
      <w:r w:rsidRPr="00FD1FF0">
        <w:rPr>
          <w:rStyle w:val="Textsubscript"/>
        </w:rPr>
        <w:t xml:space="preserve"> </w:t>
      </w:r>
      <w:r w:rsidRPr="0005726A">
        <w:rPr>
          <w:rStyle w:val="Textsubscript"/>
          <w:sz w:val="20"/>
          <w:vertAlign w:val="baseline"/>
        </w:rPr>
        <w:t>Regional plans are a requirement by Defra for five regional groups within England.</w:t>
      </w:r>
      <w:r w:rsidRPr="0005726A">
        <w:rPr>
          <w:rStyle w:val="Textsubscript"/>
          <w:sz w:val="20"/>
        </w:rPr>
        <w:t xml:space="preserve">  </w:t>
      </w:r>
    </w:p>
  </w:footnote>
  <w:footnote w:id="7">
    <w:p w14:paraId="68B9A1B4" w14:textId="77777777" w:rsidR="00C03392" w:rsidRDefault="00C03392">
      <w:pPr>
        <w:pStyle w:val="FootnoteText"/>
      </w:pPr>
      <w:r w:rsidRPr="00CD6B2C">
        <w:rPr>
          <w:rStyle w:val="FootnoteReference"/>
        </w:rPr>
        <w:footnoteRef/>
      </w:r>
      <w:r w:rsidRPr="00CD6B2C">
        <w:t xml:space="preserve"> Distributional impacts relate to cost and performance impacts on different customer types at company level and different companies at regional plan level.</w:t>
      </w:r>
    </w:p>
  </w:footnote>
  <w:footnote w:id="8">
    <w:p w14:paraId="347D558D" w14:textId="77777777" w:rsidR="00C03392" w:rsidRDefault="00C03392">
      <w:pPr>
        <w:pStyle w:val="FootnoteText"/>
      </w:pPr>
      <w:r w:rsidRPr="00CD6B2C">
        <w:rPr>
          <w:rStyle w:val="FootnoteReference"/>
        </w:rPr>
        <w:footnoteRef/>
      </w:r>
      <w:r w:rsidRPr="00CD6B2C">
        <w:t xml:space="preserve"> The Environment Bill is expected to strengthen this obligation to one of conserve and enhance biodiversity.  It will also require ‘Public Authorities’ to</w:t>
      </w:r>
      <w:r w:rsidRPr="00CD6B2C">
        <w:rPr>
          <w:i/>
          <w:color w:val="006666"/>
        </w:rPr>
        <w:t xml:space="preserve"> </w:t>
      </w:r>
      <w:r w:rsidRPr="00CD6B2C">
        <w:t>determine policies and specific objectives as appropriate to further the biodiversity objective and identify actions they can properly take.</w:t>
      </w:r>
    </w:p>
  </w:footnote>
  <w:footnote w:id="9">
    <w:p w14:paraId="4747CFEC" w14:textId="77777777" w:rsidR="00C03392" w:rsidRPr="0005726A" w:rsidRDefault="00C03392" w:rsidP="007C0C66">
      <w:pPr>
        <w:rPr>
          <w:rStyle w:val="Textsubscript"/>
          <w:sz w:val="20"/>
          <w:vertAlign w:val="baseline"/>
        </w:rPr>
      </w:pPr>
      <w:r w:rsidRPr="0005726A">
        <w:rPr>
          <w:rStyle w:val="Textsubscript"/>
          <w:vertAlign w:val="superscript"/>
        </w:rPr>
        <w:footnoteRef/>
      </w:r>
      <w:r w:rsidRPr="0083106E">
        <w:rPr>
          <w:rStyle w:val="Textsubscript"/>
        </w:rPr>
        <w:t xml:space="preserve"> </w:t>
      </w:r>
      <w:r w:rsidRPr="0005726A">
        <w:rPr>
          <w:rStyle w:val="Textsubscript"/>
          <w:sz w:val="20"/>
          <w:vertAlign w:val="baseline"/>
        </w:rPr>
        <w:t>NAV appointments are made under the Water Industry Act 1991 (Sections 7 and 8) and enable Ofwat to replace the existing water supply and/or sewerage undertaker for another for a specific area. NAVs undertake much of the same duties and responsibilities as the previous statutory company, including the requirement to produce WRMPs.</w:t>
      </w:r>
    </w:p>
  </w:footnote>
  <w:footnote w:id="10">
    <w:p w14:paraId="29007870" w14:textId="77777777" w:rsidR="00C03392" w:rsidRDefault="00C03392">
      <w:pPr>
        <w:pStyle w:val="FootnoteText"/>
      </w:pPr>
      <w:r w:rsidRPr="0005726A">
        <w:rPr>
          <w:rStyle w:val="FootnoteReference"/>
        </w:rPr>
        <w:footnoteRef/>
      </w:r>
      <w:r w:rsidRPr="0005726A">
        <w:rPr>
          <w:vertAlign w:val="superscript"/>
        </w:rPr>
        <w:t xml:space="preserve"> </w:t>
      </w:r>
      <w:r w:rsidRPr="0005726A">
        <w:rPr>
          <w:rStyle w:val="Textsuperscript"/>
          <w:sz w:val="20"/>
          <w:vertAlign w:val="baseline"/>
        </w:rPr>
        <w:t>This is available on request from the contact details set out in Section 1.</w:t>
      </w:r>
    </w:p>
  </w:footnote>
  <w:footnote w:id="11">
    <w:p w14:paraId="12192327" w14:textId="77777777" w:rsidR="00C03392" w:rsidRDefault="00C03392">
      <w:pPr>
        <w:pStyle w:val="FootnoteText"/>
      </w:pPr>
      <w:r>
        <w:rPr>
          <w:rStyle w:val="FootnoteReference"/>
        </w:rPr>
        <w:footnoteRef/>
      </w:r>
      <w:r>
        <w:t xml:space="preserve"> Also referred to as ‘1 in 500 year’</w:t>
      </w:r>
    </w:p>
  </w:footnote>
  <w:footnote w:id="12">
    <w:p w14:paraId="69664710" w14:textId="77777777" w:rsidR="00C03392" w:rsidRDefault="00C03392">
      <w:pPr>
        <w:pStyle w:val="FootnoteText"/>
      </w:pPr>
      <w:r w:rsidRPr="00CD6B2C">
        <w:rPr>
          <w:rStyle w:val="FootnoteReference"/>
        </w:rPr>
        <w:footnoteRef/>
      </w:r>
      <w:r w:rsidRPr="00CD6B2C">
        <w:t xml:space="preserve"> This approach is used for simplicity for calculating the supply-demand balance in the baseline scenario. This is unrelated to any funding decisions that Ofwat may take for the price review in 2024 (PR24).</w:t>
      </w:r>
    </w:p>
    <w:p w14:paraId="74FDDDCE" w14:textId="77777777" w:rsidR="00C03392" w:rsidRDefault="00C03392">
      <w:pPr>
        <w:pStyle w:val="FootnoteText"/>
      </w:pPr>
    </w:p>
  </w:footnote>
  <w:footnote w:id="13">
    <w:p w14:paraId="13C11DFC" w14:textId="77777777" w:rsidR="00C03392" w:rsidRPr="00DA241C" w:rsidRDefault="00C03392" w:rsidP="007C0C66">
      <w:r w:rsidRPr="0005726A">
        <w:rPr>
          <w:sz w:val="16"/>
          <w:szCs w:val="16"/>
          <w:vertAlign w:val="superscript"/>
        </w:rPr>
        <w:footnoteRef/>
      </w:r>
      <w:r w:rsidRPr="00DB740F">
        <w:rPr>
          <w:sz w:val="16"/>
          <w:szCs w:val="16"/>
        </w:rPr>
        <w:t xml:space="preserve"> </w:t>
      </w:r>
      <w:r w:rsidRPr="0005726A">
        <w:rPr>
          <w:sz w:val="20"/>
          <w:szCs w:val="16"/>
        </w:rPr>
        <w:t xml:space="preserve">Supply drought measures are those that increase available supplies during a drought, for example drought permits, drought orders and re-commissioning sources. Demand-side measures would include temporary use bans and non-essential use bans. </w:t>
      </w:r>
    </w:p>
  </w:footnote>
  <w:footnote w:id="14">
    <w:p w14:paraId="72A818F9" w14:textId="77777777" w:rsidR="00C03392" w:rsidRPr="00B80975" w:rsidRDefault="00C03392" w:rsidP="007C0C66">
      <w:r w:rsidRPr="0005726A">
        <w:rPr>
          <w:rStyle w:val="Textsubscript"/>
          <w:vertAlign w:val="superscript"/>
        </w:rPr>
        <w:footnoteRef/>
      </w:r>
      <w:r w:rsidRPr="009D461E">
        <w:rPr>
          <w:rStyle w:val="Textsubscript"/>
        </w:rPr>
        <w:t xml:space="preserve"> </w:t>
      </w:r>
      <w:r w:rsidRPr="0005726A">
        <w:rPr>
          <w:rStyle w:val="Textsubscript"/>
          <w:sz w:val="20"/>
          <w:vertAlign w:val="baseline"/>
        </w:rPr>
        <w:t>The point of failure is defined as using exceptional demand restrictions associated with Emergency Drought Orders, such as standpipes.</w:t>
      </w:r>
    </w:p>
  </w:footnote>
  <w:footnote w:id="15">
    <w:p w14:paraId="35D2ECC9" w14:textId="220344CA" w:rsidR="00C03392" w:rsidRPr="00CD6B2C" w:rsidRDefault="00C03392">
      <w:pPr>
        <w:pStyle w:val="FootnoteText"/>
      </w:pPr>
      <w:r w:rsidRPr="00CD6B2C">
        <w:rPr>
          <w:rStyle w:val="FootnoteReference"/>
        </w:rPr>
        <w:footnoteRef/>
      </w:r>
      <w:r w:rsidRPr="00CD6B2C">
        <w:t xml:space="preserve"> Relevant is where there is a new planned transfer from Wales to England or where you have justified the need to plan for a level of 1 in </w:t>
      </w:r>
      <w:proofErr w:type="gramStart"/>
      <w:r w:rsidRPr="00CD6B2C">
        <w:t>500 year</w:t>
      </w:r>
      <w:proofErr w:type="gramEnd"/>
      <w:r w:rsidRPr="00CD6B2C">
        <w:t xml:space="preserve"> drought within a zone</w:t>
      </w:r>
    </w:p>
  </w:footnote>
  <w:footnote w:id="16">
    <w:p w14:paraId="6AB31F1B" w14:textId="006A45EE" w:rsidR="00C03392" w:rsidRPr="004804A8" w:rsidRDefault="00C03392" w:rsidP="007C0C66">
      <w:r w:rsidRPr="00CD6B2C">
        <w:rPr>
          <w:color w:val="auto"/>
          <w:sz w:val="22"/>
          <w:szCs w:val="20"/>
          <w:vertAlign w:val="superscript"/>
        </w:rPr>
        <w:footnoteRef/>
      </w:r>
      <w:r w:rsidRPr="00CD6B2C">
        <w:rPr>
          <w:color w:val="auto"/>
          <w:sz w:val="20"/>
          <w:szCs w:val="20"/>
        </w:rPr>
        <w:t xml:space="preserve"> For further information on the system response deployable output see the Supplementary Guidance: Planning to be resilient to a 1 in 500 </w:t>
      </w:r>
      <w:proofErr w:type="gramStart"/>
      <w:r w:rsidRPr="00CD6B2C">
        <w:rPr>
          <w:color w:val="auto"/>
          <w:sz w:val="20"/>
          <w:szCs w:val="20"/>
        </w:rPr>
        <w:t>drought</w:t>
      </w:r>
      <w:proofErr w:type="gramEnd"/>
    </w:p>
  </w:footnote>
  <w:footnote w:id="17">
    <w:p w14:paraId="74BD4D82" w14:textId="77777777" w:rsidR="00C03392" w:rsidRPr="00DA241C" w:rsidRDefault="00C03392" w:rsidP="007C0C66">
      <w:r w:rsidRPr="0005726A">
        <w:rPr>
          <w:sz w:val="20"/>
          <w:szCs w:val="16"/>
          <w:vertAlign w:val="superscript"/>
        </w:rPr>
        <w:footnoteRef/>
      </w:r>
      <w:r w:rsidRPr="00DB740F">
        <w:rPr>
          <w:sz w:val="16"/>
          <w:szCs w:val="16"/>
        </w:rPr>
        <w:t xml:space="preserve"> </w:t>
      </w:r>
      <w:r w:rsidRPr="0005726A">
        <w:rPr>
          <w:sz w:val="20"/>
          <w:szCs w:val="16"/>
        </w:rPr>
        <w:t>Supply drought measures are those that increase available supplies during a drought, for example drought permits, drought orders and re-commissioning sources.</w:t>
      </w:r>
    </w:p>
  </w:footnote>
  <w:footnote w:id="18">
    <w:p w14:paraId="1D537A5A" w14:textId="77777777" w:rsidR="00C03392" w:rsidRDefault="00C03392">
      <w:pPr>
        <w:pStyle w:val="FootnoteText"/>
      </w:pPr>
      <w:r w:rsidRPr="00CD6B2C">
        <w:rPr>
          <w:rStyle w:val="FootnoteReference"/>
        </w:rPr>
        <w:footnoteRef/>
      </w:r>
      <w:r w:rsidRPr="00CD6B2C">
        <w:t xml:space="preserve"> Wholesomeness requirements are set out in the Water Supply (Water Quality) Regulations 2016 (as amended) (in England) and the Water Supply (Water Quality) Regulations 2018 (in Wales), and associated amendments.</w:t>
      </w:r>
    </w:p>
  </w:footnote>
  <w:footnote w:id="19">
    <w:p w14:paraId="26898791" w14:textId="77777777" w:rsidR="00C03392" w:rsidRPr="0005726A" w:rsidRDefault="00C03392" w:rsidP="004D5A1B">
      <w:pPr>
        <w:rPr>
          <w:rStyle w:val="Textsuperscript"/>
          <w:sz w:val="20"/>
          <w:vertAlign w:val="baseline"/>
        </w:rPr>
      </w:pPr>
      <w:r w:rsidRPr="00AA30B6">
        <w:rPr>
          <w:rStyle w:val="Textsuperscript"/>
        </w:rPr>
        <w:footnoteRef/>
      </w:r>
      <w:r>
        <w:rPr>
          <w:rStyle w:val="Textsuperscript"/>
        </w:rPr>
        <w:t xml:space="preserve"> </w:t>
      </w:r>
      <w:r w:rsidRPr="0005726A">
        <w:rPr>
          <w:rStyle w:val="Textsuperscript"/>
          <w:sz w:val="20"/>
          <w:vertAlign w:val="baseline"/>
        </w:rPr>
        <w:t xml:space="preserve">The documents mentioned in this paragraph are available on request from the contact details set out in Section 1. </w:t>
      </w:r>
    </w:p>
  </w:footnote>
  <w:footnote w:id="20">
    <w:p w14:paraId="05229A59" w14:textId="5C1F60CB" w:rsidR="00C03392" w:rsidRDefault="00C03392">
      <w:pPr>
        <w:pStyle w:val="FootnoteText"/>
      </w:pPr>
      <w:r w:rsidRPr="00CD6B2C">
        <w:rPr>
          <w:rStyle w:val="FootnoteReference"/>
        </w:rPr>
        <w:footnoteRef/>
      </w:r>
      <w:r w:rsidRPr="00CD6B2C">
        <w:t xml:space="preserve"> These commitments should be reflected in the baseline up until 2024/25. Beyond this you should assume static leakage. Your final plan however should assume or exceed your WRMP19 leakage commitments. See Section 9.3.1 for further details about the expectations for your final</w:t>
      </w:r>
      <w:r>
        <w:t xml:space="preserve"> plan level of leakage. </w:t>
      </w:r>
    </w:p>
  </w:footnote>
  <w:footnote w:id="21">
    <w:p w14:paraId="1B88058D" w14:textId="77777777" w:rsidR="00C03392" w:rsidRPr="00E27A3A" w:rsidRDefault="00C03392" w:rsidP="00AC0551">
      <w:pPr>
        <w:rPr>
          <w:rStyle w:val="Textsubscript"/>
        </w:rPr>
      </w:pPr>
      <w:r w:rsidRPr="0005726A">
        <w:rPr>
          <w:rStyle w:val="Textsubscript"/>
          <w:vertAlign w:val="superscript"/>
        </w:rPr>
        <w:footnoteRef/>
      </w:r>
      <w:r w:rsidRPr="0005726A">
        <w:rPr>
          <w:rStyle w:val="Textsubscript"/>
          <w:sz w:val="20"/>
          <w:szCs w:val="20"/>
          <w:vertAlign w:val="baseline"/>
        </w:rPr>
        <w:t xml:space="preserve"> Available on request from the contact details set out in Section 1.</w:t>
      </w:r>
    </w:p>
  </w:footnote>
  <w:footnote w:id="22">
    <w:p w14:paraId="4C49B50F" w14:textId="77777777" w:rsidR="00C03392" w:rsidRPr="0005726A" w:rsidRDefault="00C03392">
      <w:pPr>
        <w:rPr>
          <w:sz w:val="20"/>
        </w:rPr>
      </w:pPr>
      <w:r w:rsidRPr="0005726A">
        <w:rPr>
          <w:rStyle w:val="Textsubscript"/>
          <w:vertAlign w:val="superscript"/>
        </w:rPr>
        <w:footnoteRef/>
      </w:r>
      <w:r w:rsidRPr="00E27A3A">
        <w:rPr>
          <w:rStyle w:val="Textsubscript"/>
        </w:rPr>
        <w:t xml:space="preserve"> </w:t>
      </w:r>
      <w:hyperlink r:id="rId2" w:history="1">
        <w:r w:rsidRPr="0005726A">
          <w:rPr>
            <w:rStyle w:val="Textsubscript"/>
            <w:sz w:val="20"/>
            <w:vertAlign w:val="baseline"/>
          </w:rPr>
          <w:t>MOSL</w:t>
        </w:r>
      </w:hyperlink>
      <w:r w:rsidRPr="0005726A">
        <w:rPr>
          <w:rStyle w:val="Textsubscript"/>
          <w:sz w:val="20"/>
          <w:vertAlign w:val="baseline"/>
        </w:rPr>
        <w:t xml:space="preserve"> is the market operator of the non-household water market</w:t>
      </w:r>
    </w:p>
  </w:footnote>
  <w:footnote w:id="23">
    <w:p w14:paraId="42B3DB30" w14:textId="6C6CF8DF" w:rsidR="00C03392" w:rsidRDefault="00C03392">
      <w:pPr>
        <w:pStyle w:val="FootnoteText"/>
      </w:pPr>
      <w:r w:rsidRPr="00CD6B2C">
        <w:rPr>
          <w:rStyle w:val="FootnoteReference"/>
        </w:rPr>
        <w:footnoteRef/>
      </w:r>
      <w:r w:rsidRPr="00CD6B2C">
        <w:t xml:space="preserve"> See Supplementary Guidance – Environment and society in decision-making for further details (English and Welsh versions).</w:t>
      </w:r>
      <w:r>
        <w:t xml:space="preserve"> </w:t>
      </w:r>
    </w:p>
  </w:footnote>
  <w:footnote w:id="24">
    <w:p w14:paraId="08EC9902" w14:textId="1422697A" w:rsidR="00C03392" w:rsidRPr="00CD6B2C" w:rsidRDefault="00C03392">
      <w:pPr>
        <w:pStyle w:val="FootnoteText"/>
      </w:pPr>
      <w:r w:rsidRPr="00CD6B2C">
        <w:rPr>
          <w:rStyle w:val="FootnoteReference"/>
        </w:rPr>
        <w:footnoteRef/>
      </w:r>
      <w:r w:rsidRPr="00CD6B2C">
        <w:t xml:space="preserve"> See Supplementary Guidance – Environment and society in decision-making for further details (English and Welsh versions).</w:t>
      </w:r>
    </w:p>
  </w:footnote>
  <w:footnote w:id="25">
    <w:p w14:paraId="481DD6C9" w14:textId="4FDD4369" w:rsidR="00C03392" w:rsidRDefault="00C03392" w:rsidP="00204DF3">
      <w:pPr>
        <w:pStyle w:val="FootnoteText"/>
      </w:pPr>
      <w:r w:rsidRPr="00CD6B2C">
        <w:rPr>
          <w:rStyle w:val="FootnoteReference"/>
        </w:rPr>
        <w:footnoteRef/>
      </w:r>
      <w:r w:rsidRPr="00CD6B2C">
        <w:t xml:space="preserve"> See </w:t>
      </w:r>
      <w:hyperlink r:id="rId3" w:tooltip="Link to Ofwat's price review final determinations for PR19" w:history="1">
        <w:r w:rsidRPr="00CD6B2C">
          <w:rPr>
            <w:rStyle w:val="Hyperlink"/>
          </w:rPr>
          <w:t>https://www.ofwat.gov.uk/regulated-companies/price-review/2019-price-review/final-determinations/</w:t>
        </w:r>
      </w:hyperlink>
    </w:p>
  </w:footnote>
  <w:footnote w:id="26">
    <w:p w14:paraId="77B689A9" w14:textId="1B7ADD5E" w:rsidR="00C03392" w:rsidRPr="00CD6B2C" w:rsidRDefault="00C03392">
      <w:pPr>
        <w:pStyle w:val="FootnoteText"/>
      </w:pPr>
      <w:r w:rsidRPr="00CD6B2C">
        <w:rPr>
          <w:rStyle w:val="FootnoteReference"/>
        </w:rPr>
        <w:footnoteRef/>
      </w:r>
      <w:r w:rsidRPr="00CD6B2C">
        <w:t xml:space="preserve"> See Supplementary Guidance – Environment and society in decision-making for further details (English and Welsh versions).</w:t>
      </w:r>
    </w:p>
  </w:footnote>
  <w:footnote w:id="27">
    <w:p w14:paraId="30CC117B" w14:textId="77777777" w:rsidR="00C03392" w:rsidRPr="00CD6B2C" w:rsidRDefault="00C03392">
      <w:pPr>
        <w:pStyle w:val="FootnoteText"/>
      </w:pPr>
      <w:r w:rsidRPr="00CD6B2C">
        <w:rPr>
          <w:rStyle w:val="FootnoteReference"/>
        </w:rPr>
        <w:footnoteRef/>
      </w:r>
      <w:r w:rsidRPr="00CD6B2C">
        <w:t xml:space="preserve"> For example, the development of a new groundwater source will incur construction costs before any benefits (delivering deployable output) being realised. The new groundwater source will then incur pumping, treatment and maintenance costs following any benefits being realised.</w:t>
      </w:r>
    </w:p>
  </w:footnote>
  <w:footnote w:id="28">
    <w:p w14:paraId="1FC7638B" w14:textId="77777777" w:rsidR="00C03392" w:rsidRDefault="00C03392">
      <w:pPr>
        <w:pStyle w:val="FootnoteText"/>
      </w:pPr>
      <w:r w:rsidRPr="00CD6B2C">
        <w:rPr>
          <w:rStyle w:val="FootnoteReference"/>
        </w:rPr>
        <w:footnoteRef/>
      </w:r>
      <w:r w:rsidRPr="00CD6B2C">
        <w:t xml:space="preserve"> This means any options you plan to deliver should be delivered in a </w:t>
      </w:r>
      <w:proofErr w:type="gramStart"/>
      <w:r w:rsidRPr="00CD6B2C">
        <w:t>cost effective</w:t>
      </w:r>
      <w:proofErr w:type="gramEnd"/>
      <w:r w:rsidRPr="00CD6B2C">
        <w:t xml:space="preserve"> way.</w:t>
      </w:r>
      <w:r>
        <w:t xml:space="preserve"> </w:t>
      </w:r>
    </w:p>
  </w:footnote>
  <w:footnote w:id="29">
    <w:p w14:paraId="3F428664" w14:textId="77777777" w:rsidR="00C03392" w:rsidRDefault="00C03392" w:rsidP="00B26173">
      <w:pPr>
        <w:pStyle w:val="FootnoteText"/>
      </w:pPr>
      <w:r>
        <w:rPr>
          <w:rStyle w:val="FootnoteReference"/>
        </w:rPr>
        <w:footnoteRef/>
      </w:r>
      <w:r>
        <w:t xml:space="preserve"> The outcome of increased benefits will be typically measured relative to the ‘least cost’ programme that delivers the minimum </w:t>
      </w:r>
      <w:r w:rsidRPr="00674691">
        <w:t>requirements to meet supply duties</w:t>
      </w:r>
    </w:p>
  </w:footnote>
  <w:footnote w:id="30">
    <w:p w14:paraId="762A7B53" w14:textId="77777777" w:rsidR="00C03392" w:rsidRDefault="00C03392" w:rsidP="002D5E05">
      <w:pPr>
        <w:pStyle w:val="FootnoteText"/>
      </w:pPr>
      <w:r>
        <w:rPr>
          <w:rStyle w:val="FootnoteReference"/>
        </w:rPr>
        <w:footnoteRef/>
      </w:r>
      <w:r>
        <w:t xml:space="preserve"> </w:t>
      </w:r>
      <w:r w:rsidRPr="009F1F60">
        <w:t>For exam</w:t>
      </w:r>
      <w:r>
        <w:t>ple, if a leakage reduction of 2</w:t>
      </w:r>
      <w:r w:rsidRPr="009F1F60">
        <w:t>0% was required by 203</w:t>
      </w:r>
      <w:r>
        <w:t>0</w:t>
      </w:r>
      <w:r w:rsidRPr="009F1F60">
        <w:t xml:space="preserve">, then level of leakage reduction should </w:t>
      </w:r>
      <w:r>
        <w:t xml:space="preserve">be a plan metric, with a minimum of 20% by 2030 set as an optimisation criteria </w:t>
      </w:r>
      <w:r w:rsidRPr="009F1F60">
        <w:t xml:space="preserve">and suitable range of leakage options with varying benefits and lead times considered in producing an optimal plan. When considering other </w:t>
      </w:r>
      <w:proofErr w:type="gramStart"/>
      <w:r>
        <w:t>metrics</w:t>
      </w:r>
      <w:proofErr w:type="gramEnd"/>
      <w:r>
        <w:t xml:space="preserve"> </w:t>
      </w:r>
      <w:r w:rsidRPr="009F1F60">
        <w:t>it may be best value or in</w:t>
      </w:r>
      <w:r>
        <w:t>deed lowest cost to deliver a 25</w:t>
      </w:r>
      <w:r w:rsidRPr="009F1F60">
        <w:t>% reduction by 203</w:t>
      </w:r>
      <w:r>
        <w:t>0</w:t>
      </w:r>
      <w:r w:rsidRPr="009F1F60">
        <w:t>. This wo</w:t>
      </w:r>
      <w:r>
        <w:t>uld be missed if reduction by 20</w:t>
      </w:r>
      <w:r w:rsidRPr="009F1F60">
        <w:t>% by 203</w:t>
      </w:r>
      <w:r>
        <w:t>0</w:t>
      </w:r>
      <w:r w:rsidRPr="009F1F60">
        <w:t xml:space="preserve"> was pre-selected as an option.</w:t>
      </w:r>
    </w:p>
  </w:footnote>
  <w:footnote w:id="31">
    <w:p w14:paraId="56CA068D" w14:textId="111D3935" w:rsidR="00C03392" w:rsidRPr="00CD6B2C" w:rsidRDefault="00C03392" w:rsidP="00C05CF4">
      <w:pPr>
        <w:pStyle w:val="FootnoteText"/>
      </w:pPr>
      <w:r w:rsidRPr="00CD6B2C">
        <w:rPr>
          <w:rStyle w:val="FootnoteReference"/>
        </w:rPr>
        <w:footnoteRef/>
      </w:r>
      <w:r w:rsidRPr="00CD6B2C">
        <w:t xml:space="preserve"> See Supplementary Guidance – Environment and society in decision-making for further details (English and Welsh versions).</w:t>
      </w:r>
    </w:p>
  </w:footnote>
  <w:footnote w:id="32">
    <w:p w14:paraId="1F6A428A" w14:textId="77777777" w:rsidR="00C03392" w:rsidRDefault="00C03392" w:rsidP="00146F39">
      <w:pPr>
        <w:pStyle w:val="FootnoteText"/>
        <w:tabs>
          <w:tab w:val="left" w:pos="3686"/>
        </w:tabs>
      </w:pPr>
      <w:r w:rsidRPr="00CD6B2C">
        <w:rPr>
          <w:rStyle w:val="FootnoteReference"/>
        </w:rPr>
        <w:footnoteRef/>
      </w:r>
      <w:r w:rsidRPr="00CD6B2C">
        <w:t xml:space="preserve"> Article 7 seeks, as a minimum, to prevent deterioration of water with the aim of reducing the</w:t>
      </w:r>
      <w:r w:rsidRPr="007C0C66">
        <w:t xml:space="preserve"> treatment needed to produce drinking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63A3" w14:textId="77777777" w:rsidR="00C03392" w:rsidRDefault="00C03392" w:rsidP="00BB0952">
    <w:pPr>
      <w:pStyle w:val="Header"/>
      <w:tabs>
        <w:tab w:val="left" w:pos="496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E26D" w14:textId="77777777" w:rsidR="00C03392" w:rsidRDefault="00C03392" w:rsidP="00BB0952"/>
  <w:p w14:paraId="1F1D3C2D" w14:textId="77777777" w:rsidR="00C03392" w:rsidRDefault="00C03392" w:rsidP="00BB0952"/>
  <w:p w14:paraId="3F9A5640" w14:textId="77777777" w:rsidR="00C03392" w:rsidRDefault="00C03392" w:rsidP="00BB0952"/>
  <w:p w14:paraId="1EEBAF2B" w14:textId="77777777" w:rsidR="00C03392" w:rsidRDefault="00C03392" w:rsidP="00BB0952"/>
  <w:p w14:paraId="52ABB6E6" w14:textId="77777777" w:rsidR="00C03392" w:rsidRDefault="00C03392" w:rsidP="00BB0952"/>
  <w:p w14:paraId="20946AD3" w14:textId="77777777" w:rsidR="00C03392" w:rsidRDefault="00C03392" w:rsidP="00BB09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4833" w14:textId="77777777" w:rsidR="00C03392" w:rsidRDefault="00C03392" w:rsidP="00566F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0DE"/>
    <w:multiLevelType w:val="hybridMultilevel"/>
    <w:tmpl w:val="D7BE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731B"/>
    <w:multiLevelType w:val="hybridMultilevel"/>
    <w:tmpl w:val="52CE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577AC"/>
    <w:multiLevelType w:val="hybridMultilevel"/>
    <w:tmpl w:val="C166068C"/>
    <w:lvl w:ilvl="0" w:tplc="D8BE6F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A49CC"/>
    <w:multiLevelType w:val="hybridMultilevel"/>
    <w:tmpl w:val="938C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7D5D29"/>
    <w:multiLevelType w:val="hybridMultilevel"/>
    <w:tmpl w:val="7D7E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82C75"/>
    <w:multiLevelType w:val="hybridMultilevel"/>
    <w:tmpl w:val="759E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52249"/>
    <w:multiLevelType w:val="hybridMultilevel"/>
    <w:tmpl w:val="051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01507"/>
    <w:multiLevelType w:val="hybridMultilevel"/>
    <w:tmpl w:val="0AA6D82A"/>
    <w:lvl w:ilvl="0" w:tplc="3C6A2C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544F1"/>
    <w:multiLevelType w:val="hybridMultilevel"/>
    <w:tmpl w:val="1C9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C20DF"/>
    <w:multiLevelType w:val="hybridMultilevel"/>
    <w:tmpl w:val="6A64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D3224"/>
    <w:multiLevelType w:val="hybridMultilevel"/>
    <w:tmpl w:val="A6E6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31A9E"/>
    <w:multiLevelType w:val="hybridMultilevel"/>
    <w:tmpl w:val="918E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55EF8"/>
    <w:multiLevelType w:val="hybridMultilevel"/>
    <w:tmpl w:val="B6E0577E"/>
    <w:lvl w:ilvl="0" w:tplc="08090001">
      <w:start w:val="1"/>
      <w:numFmt w:val="bullet"/>
      <w:lvlText w:val=""/>
      <w:lvlJc w:val="left"/>
      <w:pPr>
        <w:ind w:left="790" w:hanging="360"/>
      </w:pPr>
      <w:rPr>
        <w:rFonts w:ascii="Symbol" w:hAnsi="Symbol" w:hint="default"/>
      </w:rPr>
    </w:lvl>
    <w:lvl w:ilvl="1" w:tplc="D5CA4804">
      <w:numFmt w:val="bullet"/>
      <w:lvlText w:val="-"/>
      <w:lvlJc w:val="left"/>
      <w:pPr>
        <w:ind w:left="1510" w:hanging="360"/>
      </w:pPr>
      <w:rPr>
        <w:rFonts w:ascii="Arial" w:eastAsiaTheme="minorHAnsi" w:hAnsi="Arial" w:cs="Arial"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125D2CB9"/>
    <w:multiLevelType w:val="hybridMultilevel"/>
    <w:tmpl w:val="DA64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D7EA7"/>
    <w:multiLevelType w:val="hybridMultilevel"/>
    <w:tmpl w:val="64DA8AD4"/>
    <w:lvl w:ilvl="0" w:tplc="D8BE6F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DD1CDC"/>
    <w:multiLevelType w:val="hybridMultilevel"/>
    <w:tmpl w:val="B1164FFC"/>
    <w:lvl w:ilvl="0" w:tplc="D8BE6F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01B6E"/>
    <w:multiLevelType w:val="hybridMultilevel"/>
    <w:tmpl w:val="0D82B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790166B"/>
    <w:multiLevelType w:val="hybridMultilevel"/>
    <w:tmpl w:val="8F2E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B4347F"/>
    <w:multiLevelType w:val="hybridMultilevel"/>
    <w:tmpl w:val="503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FA2CE7"/>
    <w:multiLevelType w:val="multilevel"/>
    <w:tmpl w:val="8744C166"/>
    <w:lvl w:ilvl="0">
      <w:start w:val="1"/>
      <w:numFmt w:val="decimal"/>
      <w:suff w:val="space"/>
      <w:lvlText w:val="%1."/>
      <w:lvlJc w:val="left"/>
      <w:pPr>
        <w:ind w:left="0" w:firstLine="0"/>
      </w:pPr>
      <w:rPr>
        <w:rFonts w:hint="default"/>
      </w:rPr>
    </w:lvl>
    <w:lvl w:ilvl="1">
      <w:start w:val="1"/>
      <w:numFmt w:val="decimal"/>
      <w:pStyle w:val="Numberedsecondheading"/>
      <w:suff w:val="space"/>
      <w:lvlText w:val="%1.%2."/>
      <w:lvlJc w:val="left"/>
      <w:pPr>
        <w:ind w:left="568"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1B5365A2"/>
    <w:multiLevelType w:val="hybridMultilevel"/>
    <w:tmpl w:val="66CA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150C26"/>
    <w:multiLevelType w:val="hybridMultilevel"/>
    <w:tmpl w:val="88AA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742207"/>
    <w:multiLevelType w:val="hybridMultilevel"/>
    <w:tmpl w:val="2E3E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9F62B7"/>
    <w:multiLevelType w:val="hybridMultilevel"/>
    <w:tmpl w:val="951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9C48F6"/>
    <w:multiLevelType w:val="hybridMultilevel"/>
    <w:tmpl w:val="8610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BE46A9"/>
    <w:multiLevelType w:val="hybridMultilevel"/>
    <w:tmpl w:val="1D0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E2252D"/>
    <w:multiLevelType w:val="hybridMultilevel"/>
    <w:tmpl w:val="E646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084FF5"/>
    <w:multiLevelType w:val="hybridMultilevel"/>
    <w:tmpl w:val="75C4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427EB0"/>
    <w:multiLevelType w:val="hybridMultilevel"/>
    <w:tmpl w:val="050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5A2161"/>
    <w:multiLevelType w:val="hybridMultilevel"/>
    <w:tmpl w:val="124C6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3F3546F"/>
    <w:multiLevelType w:val="hybridMultilevel"/>
    <w:tmpl w:val="F17E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F51F7B"/>
    <w:multiLevelType w:val="hybridMultilevel"/>
    <w:tmpl w:val="E2D8371E"/>
    <w:lvl w:ilvl="0" w:tplc="41D4AF0A">
      <w:start w:val="1"/>
      <w:numFmt w:val="decimal"/>
      <w:pStyle w:val="ListParagraph"/>
      <w:lvlText w:val="%1."/>
      <w:lvlJc w:val="left"/>
      <w:pPr>
        <w:ind w:left="720" w:hanging="360"/>
      </w:pPr>
      <w:rPr>
        <w:color w:val="008631" w:themeColor="text2"/>
      </w:rPr>
    </w:lvl>
    <w:lvl w:ilvl="1" w:tplc="21B0D63E">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141979"/>
    <w:multiLevelType w:val="hybridMultilevel"/>
    <w:tmpl w:val="FA10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653A7E"/>
    <w:multiLevelType w:val="hybridMultilevel"/>
    <w:tmpl w:val="5FD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AE37F5"/>
    <w:multiLevelType w:val="hybridMultilevel"/>
    <w:tmpl w:val="CC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000296"/>
    <w:multiLevelType w:val="hybridMultilevel"/>
    <w:tmpl w:val="DC5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5B3B30"/>
    <w:multiLevelType w:val="hybridMultilevel"/>
    <w:tmpl w:val="B270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006B4F"/>
    <w:multiLevelType w:val="hybridMultilevel"/>
    <w:tmpl w:val="1EC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3B2F2E"/>
    <w:multiLevelType w:val="hybridMultilevel"/>
    <w:tmpl w:val="460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D602CB"/>
    <w:multiLevelType w:val="hybridMultilevel"/>
    <w:tmpl w:val="B7B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C700AD"/>
    <w:multiLevelType w:val="hybridMultilevel"/>
    <w:tmpl w:val="67DE09C6"/>
    <w:lvl w:ilvl="0" w:tplc="6640282A">
      <w:start w:val="1"/>
      <w:numFmt w:val="bullet"/>
      <w:pStyle w:val="Second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763508"/>
    <w:multiLevelType w:val="hybridMultilevel"/>
    <w:tmpl w:val="650E1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B7E3902"/>
    <w:multiLevelType w:val="hybridMultilevel"/>
    <w:tmpl w:val="6B2AB3A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3" w15:restartNumberingAfterBreak="0">
    <w:nsid w:val="2BBE45A3"/>
    <w:multiLevelType w:val="hybridMultilevel"/>
    <w:tmpl w:val="1666B8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625953"/>
    <w:multiLevelType w:val="hybridMultilevel"/>
    <w:tmpl w:val="21C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14C691A"/>
    <w:multiLevelType w:val="hybridMultilevel"/>
    <w:tmpl w:val="BB6C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944615"/>
    <w:multiLevelType w:val="hybridMultilevel"/>
    <w:tmpl w:val="B45EFD8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7" w15:restartNumberingAfterBreak="0">
    <w:nsid w:val="34124E74"/>
    <w:multiLevelType w:val="hybridMultilevel"/>
    <w:tmpl w:val="086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99724E"/>
    <w:multiLevelType w:val="hybridMultilevel"/>
    <w:tmpl w:val="B288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E46D36"/>
    <w:multiLevelType w:val="hybridMultilevel"/>
    <w:tmpl w:val="2560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A6251A"/>
    <w:multiLevelType w:val="hybridMultilevel"/>
    <w:tmpl w:val="2C0A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680402"/>
    <w:multiLevelType w:val="hybridMultilevel"/>
    <w:tmpl w:val="D42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FE3544"/>
    <w:multiLevelType w:val="hybridMultilevel"/>
    <w:tmpl w:val="3CD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DF67D8"/>
    <w:multiLevelType w:val="hybridMultilevel"/>
    <w:tmpl w:val="16B4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AB52CB"/>
    <w:multiLevelType w:val="hybridMultilevel"/>
    <w:tmpl w:val="F730925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5" w15:restartNumberingAfterBreak="0">
    <w:nsid w:val="471B16F4"/>
    <w:multiLevelType w:val="hybridMultilevel"/>
    <w:tmpl w:val="8F4E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1C2F7C"/>
    <w:multiLevelType w:val="hybridMultilevel"/>
    <w:tmpl w:val="EB02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4A723B"/>
    <w:multiLevelType w:val="hybridMultilevel"/>
    <w:tmpl w:val="173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855C4B"/>
    <w:multiLevelType w:val="hybridMultilevel"/>
    <w:tmpl w:val="EB0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7128F7"/>
    <w:multiLevelType w:val="hybridMultilevel"/>
    <w:tmpl w:val="915E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A474706"/>
    <w:multiLevelType w:val="hybridMultilevel"/>
    <w:tmpl w:val="DF58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B82077C"/>
    <w:multiLevelType w:val="hybridMultilevel"/>
    <w:tmpl w:val="83FC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3454A4"/>
    <w:multiLevelType w:val="hybridMultilevel"/>
    <w:tmpl w:val="C9C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01A44F8"/>
    <w:multiLevelType w:val="hybridMultilevel"/>
    <w:tmpl w:val="43D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802930"/>
    <w:multiLevelType w:val="hybridMultilevel"/>
    <w:tmpl w:val="94003C7C"/>
    <w:lvl w:ilvl="0" w:tplc="B23C3200">
      <w:start w:val="1"/>
      <w:numFmt w:val="decimal"/>
      <w:pStyle w:val="Numberedbullet"/>
      <w:lvlText w:val="%1."/>
      <w:lvlJc w:val="left"/>
      <w:pPr>
        <w:ind w:left="4100" w:hanging="360"/>
      </w:pPr>
      <w:rPr>
        <w:rFonts w:ascii="Arial" w:hAnsi="Arial" w:hint="default"/>
        <w:b w:val="0"/>
        <w:i w:val="0"/>
        <w:color w:val="auto"/>
      </w:rPr>
    </w:lvl>
    <w:lvl w:ilvl="1" w:tplc="08090019" w:tentative="1">
      <w:start w:val="1"/>
      <w:numFmt w:val="lowerLetter"/>
      <w:lvlText w:val="%2."/>
      <w:lvlJc w:val="left"/>
      <w:pPr>
        <w:ind w:left="5180" w:hanging="360"/>
      </w:pPr>
    </w:lvl>
    <w:lvl w:ilvl="2" w:tplc="0809001B" w:tentative="1">
      <w:start w:val="1"/>
      <w:numFmt w:val="lowerRoman"/>
      <w:lvlText w:val="%3."/>
      <w:lvlJc w:val="right"/>
      <w:pPr>
        <w:ind w:left="5900" w:hanging="180"/>
      </w:pPr>
    </w:lvl>
    <w:lvl w:ilvl="3" w:tplc="0809000F" w:tentative="1">
      <w:start w:val="1"/>
      <w:numFmt w:val="decimal"/>
      <w:lvlText w:val="%4."/>
      <w:lvlJc w:val="left"/>
      <w:pPr>
        <w:ind w:left="6620" w:hanging="360"/>
      </w:pPr>
    </w:lvl>
    <w:lvl w:ilvl="4" w:tplc="08090019" w:tentative="1">
      <w:start w:val="1"/>
      <w:numFmt w:val="lowerLetter"/>
      <w:lvlText w:val="%5."/>
      <w:lvlJc w:val="left"/>
      <w:pPr>
        <w:ind w:left="7340" w:hanging="360"/>
      </w:pPr>
    </w:lvl>
    <w:lvl w:ilvl="5" w:tplc="0809001B" w:tentative="1">
      <w:start w:val="1"/>
      <w:numFmt w:val="lowerRoman"/>
      <w:lvlText w:val="%6."/>
      <w:lvlJc w:val="right"/>
      <w:pPr>
        <w:ind w:left="8060" w:hanging="180"/>
      </w:pPr>
    </w:lvl>
    <w:lvl w:ilvl="6" w:tplc="0809000F" w:tentative="1">
      <w:start w:val="1"/>
      <w:numFmt w:val="decimal"/>
      <w:lvlText w:val="%7."/>
      <w:lvlJc w:val="left"/>
      <w:pPr>
        <w:ind w:left="8780" w:hanging="360"/>
      </w:pPr>
    </w:lvl>
    <w:lvl w:ilvl="7" w:tplc="08090019" w:tentative="1">
      <w:start w:val="1"/>
      <w:numFmt w:val="lowerLetter"/>
      <w:lvlText w:val="%8."/>
      <w:lvlJc w:val="left"/>
      <w:pPr>
        <w:ind w:left="9500" w:hanging="360"/>
      </w:pPr>
    </w:lvl>
    <w:lvl w:ilvl="8" w:tplc="0809001B" w:tentative="1">
      <w:start w:val="1"/>
      <w:numFmt w:val="lowerRoman"/>
      <w:lvlText w:val="%9."/>
      <w:lvlJc w:val="right"/>
      <w:pPr>
        <w:ind w:left="10220" w:hanging="180"/>
      </w:pPr>
    </w:lvl>
  </w:abstractNum>
  <w:abstractNum w:abstractNumId="65" w15:restartNumberingAfterBreak="0">
    <w:nsid w:val="55765855"/>
    <w:multiLevelType w:val="hybridMultilevel"/>
    <w:tmpl w:val="F72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5822632"/>
    <w:multiLevelType w:val="hybridMultilevel"/>
    <w:tmpl w:val="0E3A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C52AA6"/>
    <w:multiLevelType w:val="hybridMultilevel"/>
    <w:tmpl w:val="A660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704A27"/>
    <w:multiLevelType w:val="hybridMultilevel"/>
    <w:tmpl w:val="FDF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310E9A"/>
    <w:multiLevelType w:val="hybridMultilevel"/>
    <w:tmpl w:val="DA1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1548CB"/>
    <w:multiLevelType w:val="hybridMultilevel"/>
    <w:tmpl w:val="B53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836038"/>
    <w:multiLevelType w:val="hybridMultilevel"/>
    <w:tmpl w:val="28D2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7B0235"/>
    <w:multiLevelType w:val="hybridMultilevel"/>
    <w:tmpl w:val="A174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7F6B51"/>
    <w:multiLevelType w:val="hybridMultilevel"/>
    <w:tmpl w:val="9E9E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92428E"/>
    <w:multiLevelType w:val="hybridMultilevel"/>
    <w:tmpl w:val="EF8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6C01CB"/>
    <w:multiLevelType w:val="hybridMultilevel"/>
    <w:tmpl w:val="C9F6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F720F5"/>
    <w:multiLevelType w:val="hybridMultilevel"/>
    <w:tmpl w:val="94AA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4C6DA5"/>
    <w:multiLevelType w:val="hybridMultilevel"/>
    <w:tmpl w:val="A2F2A370"/>
    <w:lvl w:ilvl="0" w:tplc="AB8CA8F0">
      <w:start w:val="1"/>
      <w:numFmt w:val="bullet"/>
      <w:pStyle w:val="Roundbullet"/>
      <w:lvlText w:val="●"/>
      <w:lvlJc w:val="left"/>
      <w:pPr>
        <w:ind w:left="360" w:hanging="360"/>
      </w:pPr>
      <w:rPr>
        <w:rFonts w:ascii="Arial" w:hAnsi="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64164F"/>
    <w:multiLevelType w:val="hybridMultilevel"/>
    <w:tmpl w:val="119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7C28A5"/>
    <w:multiLevelType w:val="hybridMultilevel"/>
    <w:tmpl w:val="DF404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072865"/>
    <w:multiLevelType w:val="hybridMultilevel"/>
    <w:tmpl w:val="C338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7D6812"/>
    <w:multiLevelType w:val="hybridMultilevel"/>
    <w:tmpl w:val="8A86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9B61A5"/>
    <w:multiLevelType w:val="hybridMultilevel"/>
    <w:tmpl w:val="1D1E744C"/>
    <w:lvl w:ilvl="0" w:tplc="65ACD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C613E8"/>
    <w:multiLevelType w:val="hybridMultilevel"/>
    <w:tmpl w:val="DF1C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443A55"/>
    <w:multiLevelType w:val="hybridMultilevel"/>
    <w:tmpl w:val="0B84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9BD561C"/>
    <w:multiLevelType w:val="hybridMultilevel"/>
    <w:tmpl w:val="7E18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9C44E63"/>
    <w:multiLevelType w:val="hybridMultilevel"/>
    <w:tmpl w:val="E998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622892"/>
    <w:multiLevelType w:val="hybridMultilevel"/>
    <w:tmpl w:val="41FE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73770A"/>
    <w:multiLevelType w:val="hybridMultilevel"/>
    <w:tmpl w:val="187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FCA56A4"/>
    <w:multiLevelType w:val="hybridMultilevel"/>
    <w:tmpl w:val="408C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0C62AED"/>
    <w:multiLevelType w:val="hybridMultilevel"/>
    <w:tmpl w:val="EE5A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AB2D0C"/>
    <w:multiLevelType w:val="hybridMultilevel"/>
    <w:tmpl w:val="D4D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B713EE"/>
    <w:multiLevelType w:val="hybridMultilevel"/>
    <w:tmpl w:val="A322D8AA"/>
    <w:lvl w:ilvl="0" w:tplc="A398A7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E02347"/>
    <w:multiLevelType w:val="hybridMultilevel"/>
    <w:tmpl w:val="4390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7A2D56"/>
    <w:multiLevelType w:val="hybridMultilevel"/>
    <w:tmpl w:val="0474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3A6F79"/>
    <w:multiLevelType w:val="hybridMultilevel"/>
    <w:tmpl w:val="8E52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943545"/>
    <w:multiLevelType w:val="hybridMultilevel"/>
    <w:tmpl w:val="8EB4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9685178"/>
    <w:multiLevelType w:val="hybridMultilevel"/>
    <w:tmpl w:val="6778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C562BF"/>
    <w:multiLevelType w:val="hybridMultilevel"/>
    <w:tmpl w:val="0DC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7"/>
  </w:num>
  <w:num w:numId="3">
    <w:abstractNumId w:val="64"/>
  </w:num>
  <w:num w:numId="4">
    <w:abstractNumId w:val="19"/>
  </w:num>
  <w:num w:numId="5">
    <w:abstractNumId w:val="3"/>
  </w:num>
  <w:num w:numId="6">
    <w:abstractNumId w:val="85"/>
  </w:num>
  <w:num w:numId="7">
    <w:abstractNumId w:val="46"/>
  </w:num>
  <w:num w:numId="8">
    <w:abstractNumId w:val="54"/>
  </w:num>
  <w:num w:numId="9">
    <w:abstractNumId w:val="43"/>
  </w:num>
  <w:num w:numId="10">
    <w:abstractNumId w:val="21"/>
  </w:num>
  <w:num w:numId="11">
    <w:abstractNumId w:val="79"/>
  </w:num>
  <w:num w:numId="12">
    <w:abstractNumId w:val="12"/>
  </w:num>
  <w:num w:numId="13">
    <w:abstractNumId w:val="57"/>
  </w:num>
  <w:num w:numId="14">
    <w:abstractNumId w:val="13"/>
  </w:num>
  <w:num w:numId="15">
    <w:abstractNumId w:val="4"/>
  </w:num>
  <w:num w:numId="16">
    <w:abstractNumId w:val="5"/>
  </w:num>
  <w:num w:numId="17">
    <w:abstractNumId w:val="30"/>
  </w:num>
  <w:num w:numId="18">
    <w:abstractNumId w:val="10"/>
  </w:num>
  <w:num w:numId="19">
    <w:abstractNumId w:val="20"/>
  </w:num>
  <w:num w:numId="20">
    <w:abstractNumId w:val="11"/>
  </w:num>
  <w:num w:numId="21">
    <w:abstractNumId w:val="51"/>
  </w:num>
  <w:num w:numId="22">
    <w:abstractNumId w:val="48"/>
  </w:num>
  <w:num w:numId="23">
    <w:abstractNumId w:val="78"/>
  </w:num>
  <w:num w:numId="24">
    <w:abstractNumId w:val="28"/>
  </w:num>
  <w:num w:numId="25">
    <w:abstractNumId w:val="47"/>
  </w:num>
  <w:num w:numId="26">
    <w:abstractNumId w:val="34"/>
  </w:num>
  <w:num w:numId="27">
    <w:abstractNumId w:val="27"/>
  </w:num>
  <w:num w:numId="28">
    <w:abstractNumId w:val="55"/>
  </w:num>
  <w:num w:numId="29">
    <w:abstractNumId w:val="22"/>
  </w:num>
  <w:num w:numId="30">
    <w:abstractNumId w:val="62"/>
  </w:num>
  <w:num w:numId="31">
    <w:abstractNumId w:val="73"/>
  </w:num>
  <w:num w:numId="32">
    <w:abstractNumId w:val="56"/>
  </w:num>
  <w:num w:numId="33">
    <w:abstractNumId w:val="90"/>
  </w:num>
  <w:num w:numId="34">
    <w:abstractNumId w:val="98"/>
  </w:num>
  <w:num w:numId="35">
    <w:abstractNumId w:val="84"/>
  </w:num>
  <w:num w:numId="36">
    <w:abstractNumId w:val="66"/>
  </w:num>
  <w:num w:numId="37">
    <w:abstractNumId w:val="75"/>
  </w:num>
  <w:num w:numId="38">
    <w:abstractNumId w:val="45"/>
  </w:num>
  <w:num w:numId="39">
    <w:abstractNumId w:val="17"/>
  </w:num>
  <w:num w:numId="40">
    <w:abstractNumId w:val="36"/>
  </w:num>
  <w:num w:numId="41">
    <w:abstractNumId w:val="80"/>
  </w:num>
  <w:num w:numId="42">
    <w:abstractNumId w:val="7"/>
  </w:num>
  <w:num w:numId="43">
    <w:abstractNumId w:val="81"/>
  </w:num>
  <w:num w:numId="44">
    <w:abstractNumId w:val="38"/>
  </w:num>
  <w:num w:numId="45">
    <w:abstractNumId w:val="67"/>
  </w:num>
  <w:num w:numId="46">
    <w:abstractNumId w:val="53"/>
  </w:num>
  <w:num w:numId="47">
    <w:abstractNumId w:val="61"/>
  </w:num>
  <w:num w:numId="48">
    <w:abstractNumId w:val="23"/>
  </w:num>
  <w:num w:numId="49">
    <w:abstractNumId w:val="49"/>
  </w:num>
  <w:num w:numId="50">
    <w:abstractNumId w:val="88"/>
  </w:num>
  <w:num w:numId="51">
    <w:abstractNumId w:val="89"/>
  </w:num>
  <w:num w:numId="52">
    <w:abstractNumId w:val="93"/>
  </w:num>
  <w:num w:numId="53">
    <w:abstractNumId w:val="58"/>
  </w:num>
  <w:num w:numId="54">
    <w:abstractNumId w:val="71"/>
  </w:num>
  <w:num w:numId="55">
    <w:abstractNumId w:val="63"/>
  </w:num>
  <w:num w:numId="56">
    <w:abstractNumId w:val="6"/>
  </w:num>
  <w:num w:numId="57">
    <w:abstractNumId w:val="60"/>
  </w:num>
  <w:num w:numId="58">
    <w:abstractNumId w:val="70"/>
  </w:num>
  <w:num w:numId="59">
    <w:abstractNumId w:val="96"/>
  </w:num>
  <w:num w:numId="60">
    <w:abstractNumId w:val="69"/>
  </w:num>
  <w:num w:numId="61">
    <w:abstractNumId w:val="94"/>
  </w:num>
  <w:num w:numId="62">
    <w:abstractNumId w:val="83"/>
  </w:num>
  <w:num w:numId="63">
    <w:abstractNumId w:val="26"/>
  </w:num>
  <w:num w:numId="64">
    <w:abstractNumId w:val="92"/>
  </w:num>
  <w:num w:numId="65">
    <w:abstractNumId w:val="44"/>
  </w:num>
  <w:num w:numId="66">
    <w:abstractNumId w:val="24"/>
  </w:num>
  <w:num w:numId="67">
    <w:abstractNumId w:val="95"/>
  </w:num>
  <w:num w:numId="68">
    <w:abstractNumId w:val="74"/>
  </w:num>
  <w:num w:numId="69">
    <w:abstractNumId w:val="18"/>
  </w:num>
  <w:num w:numId="70">
    <w:abstractNumId w:val="39"/>
  </w:num>
  <w:num w:numId="71">
    <w:abstractNumId w:val="97"/>
  </w:num>
  <w:num w:numId="72">
    <w:abstractNumId w:val="41"/>
  </w:num>
  <w:num w:numId="73">
    <w:abstractNumId w:val="14"/>
  </w:num>
  <w:num w:numId="74">
    <w:abstractNumId w:val="2"/>
  </w:num>
  <w:num w:numId="75">
    <w:abstractNumId w:val="15"/>
  </w:num>
  <w:num w:numId="76">
    <w:abstractNumId w:val="82"/>
  </w:num>
  <w:num w:numId="77">
    <w:abstractNumId w:val="59"/>
  </w:num>
  <w:num w:numId="78">
    <w:abstractNumId w:val="33"/>
  </w:num>
  <w:num w:numId="79">
    <w:abstractNumId w:val="40"/>
  </w:num>
  <w:num w:numId="80">
    <w:abstractNumId w:val="1"/>
  </w:num>
  <w:num w:numId="81">
    <w:abstractNumId w:val="42"/>
  </w:num>
  <w:num w:numId="82">
    <w:abstractNumId w:val="25"/>
  </w:num>
  <w:num w:numId="83">
    <w:abstractNumId w:val="37"/>
  </w:num>
  <w:num w:numId="84">
    <w:abstractNumId w:val="32"/>
  </w:num>
  <w:num w:numId="85">
    <w:abstractNumId w:val="68"/>
  </w:num>
  <w:num w:numId="86">
    <w:abstractNumId w:val="86"/>
  </w:num>
  <w:num w:numId="87">
    <w:abstractNumId w:val="8"/>
  </w:num>
  <w:num w:numId="88">
    <w:abstractNumId w:val="40"/>
  </w:num>
  <w:num w:numId="89">
    <w:abstractNumId w:val="35"/>
  </w:num>
  <w:num w:numId="90">
    <w:abstractNumId w:val="9"/>
  </w:num>
  <w:num w:numId="91">
    <w:abstractNumId w:val="76"/>
  </w:num>
  <w:num w:numId="92">
    <w:abstractNumId w:val="52"/>
  </w:num>
  <w:num w:numId="93">
    <w:abstractNumId w:val="65"/>
  </w:num>
  <w:num w:numId="94">
    <w:abstractNumId w:val="91"/>
  </w:num>
  <w:num w:numId="95">
    <w:abstractNumId w:val="72"/>
  </w:num>
  <w:num w:numId="96">
    <w:abstractNumId w:val="29"/>
  </w:num>
  <w:num w:numId="97">
    <w:abstractNumId w:val="0"/>
  </w:num>
  <w:num w:numId="98">
    <w:abstractNumId w:val="50"/>
  </w:num>
  <w:num w:numId="99">
    <w:abstractNumId w:val="16"/>
  </w:num>
  <w:num w:numId="100">
    <w:abstractNumId w:val="8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nforcement="0"/>
  <w:autoFormatOverride/>
  <w:styleLockTheme/>
  <w:styleLockQFSet/>
  <w:defaultTabStop w:val="720"/>
  <w:defaultTableStyle w:val="TOCHead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2"/>
    <w:rsid w:val="000004E2"/>
    <w:rsid w:val="00004280"/>
    <w:rsid w:val="000056A1"/>
    <w:rsid w:val="000067B1"/>
    <w:rsid w:val="00006883"/>
    <w:rsid w:val="00010ED6"/>
    <w:rsid w:val="00010EEE"/>
    <w:rsid w:val="00011948"/>
    <w:rsid w:val="00011E1D"/>
    <w:rsid w:val="0001291B"/>
    <w:rsid w:val="00012CC8"/>
    <w:rsid w:val="00012E57"/>
    <w:rsid w:val="0001572D"/>
    <w:rsid w:val="000165CC"/>
    <w:rsid w:val="00016D66"/>
    <w:rsid w:val="000224DA"/>
    <w:rsid w:val="00022EE9"/>
    <w:rsid w:val="00024412"/>
    <w:rsid w:val="00025766"/>
    <w:rsid w:val="00033CF6"/>
    <w:rsid w:val="00033DB3"/>
    <w:rsid w:val="000341E8"/>
    <w:rsid w:val="0003609C"/>
    <w:rsid w:val="000401F8"/>
    <w:rsid w:val="000413B3"/>
    <w:rsid w:val="000429DD"/>
    <w:rsid w:val="00042D05"/>
    <w:rsid w:val="00042FC6"/>
    <w:rsid w:val="00043318"/>
    <w:rsid w:val="00043777"/>
    <w:rsid w:val="000452DD"/>
    <w:rsid w:val="000500A8"/>
    <w:rsid w:val="0005127C"/>
    <w:rsid w:val="00051B66"/>
    <w:rsid w:val="0005273A"/>
    <w:rsid w:val="00055AAF"/>
    <w:rsid w:val="0005726A"/>
    <w:rsid w:val="00060106"/>
    <w:rsid w:val="00060BEC"/>
    <w:rsid w:val="00062222"/>
    <w:rsid w:val="00063558"/>
    <w:rsid w:val="00073FDE"/>
    <w:rsid w:val="000752EB"/>
    <w:rsid w:val="00082917"/>
    <w:rsid w:val="00082E21"/>
    <w:rsid w:val="00083143"/>
    <w:rsid w:val="00084AB1"/>
    <w:rsid w:val="0008568C"/>
    <w:rsid w:val="000861E0"/>
    <w:rsid w:val="00087538"/>
    <w:rsid w:val="000906FB"/>
    <w:rsid w:val="00092783"/>
    <w:rsid w:val="000928BD"/>
    <w:rsid w:val="00095007"/>
    <w:rsid w:val="000953FB"/>
    <w:rsid w:val="0009634C"/>
    <w:rsid w:val="00096EDF"/>
    <w:rsid w:val="00096F94"/>
    <w:rsid w:val="000976AD"/>
    <w:rsid w:val="000A0EC3"/>
    <w:rsid w:val="000A122F"/>
    <w:rsid w:val="000A2CF2"/>
    <w:rsid w:val="000A2DEE"/>
    <w:rsid w:val="000A577C"/>
    <w:rsid w:val="000A5FEA"/>
    <w:rsid w:val="000B2399"/>
    <w:rsid w:val="000B52F1"/>
    <w:rsid w:val="000B7D30"/>
    <w:rsid w:val="000C0951"/>
    <w:rsid w:val="000C55EA"/>
    <w:rsid w:val="000C733A"/>
    <w:rsid w:val="000C7F58"/>
    <w:rsid w:val="000D1AE6"/>
    <w:rsid w:val="000D50A5"/>
    <w:rsid w:val="000D788D"/>
    <w:rsid w:val="000E1E25"/>
    <w:rsid w:val="000E4731"/>
    <w:rsid w:val="000E53D8"/>
    <w:rsid w:val="000E752B"/>
    <w:rsid w:val="000E7AFB"/>
    <w:rsid w:val="000F2969"/>
    <w:rsid w:val="000F5922"/>
    <w:rsid w:val="000F5C24"/>
    <w:rsid w:val="000F7FD7"/>
    <w:rsid w:val="001023CC"/>
    <w:rsid w:val="00102542"/>
    <w:rsid w:val="00104BB5"/>
    <w:rsid w:val="00105538"/>
    <w:rsid w:val="001068B5"/>
    <w:rsid w:val="00112632"/>
    <w:rsid w:val="00115496"/>
    <w:rsid w:val="00120D69"/>
    <w:rsid w:val="00123BD3"/>
    <w:rsid w:val="00124E19"/>
    <w:rsid w:val="00127F0B"/>
    <w:rsid w:val="00131A3B"/>
    <w:rsid w:val="00131D36"/>
    <w:rsid w:val="001323CC"/>
    <w:rsid w:val="00133A4C"/>
    <w:rsid w:val="0013476B"/>
    <w:rsid w:val="00134E04"/>
    <w:rsid w:val="00136313"/>
    <w:rsid w:val="0014124A"/>
    <w:rsid w:val="00143125"/>
    <w:rsid w:val="00146F39"/>
    <w:rsid w:val="00147A24"/>
    <w:rsid w:val="00151C6D"/>
    <w:rsid w:val="00152049"/>
    <w:rsid w:val="001537C6"/>
    <w:rsid w:val="0015772D"/>
    <w:rsid w:val="0016038B"/>
    <w:rsid w:val="00160937"/>
    <w:rsid w:val="001616CD"/>
    <w:rsid w:val="0016246C"/>
    <w:rsid w:val="00167B71"/>
    <w:rsid w:val="00170523"/>
    <w:rsid w:val="00173F66"/>
    <w:rsid w:val="00174921"/>
    <w:rsid w:val="0017683F"/>
    <w:rsid w:val="00181777"/>
    <w:rsid w:val="00183608"/>
    <w:rsid w:val="00187F1F"/>
    <w:rsid w:val="00190066"/>
    <w:rsid w:val="00190F6A"/>
    <w:rsid w:val="0019183F"/>
    <w:rsid w:val="0019237E"/>
    <w:rsid w:val="001949D2"/>
    <w:rsid w:val="001A1725"/>
    <w:rsid w:val="001A3CFB"/>
    <w:rsid w:val="001A6BBA"/>
    <w:rsid w:val="001A7627"/>
    <w:rsid w:val="001B1F6A"/>
    <w:rsid w:val="001B2059"/>
    <w:rsid w:val="001B48A7"/>
    <w:rsid w:val="001B5B5E"/>
    <w:rsid w:val="001C0509"/>
    <w:rsid w:val="001C43A0"/>
    <w:rsid w:val="001C5A57"/>
    <w:rsid w:val="001C69B9"/>
    <w:rsid w:val="001C7BC6"/>
    <w:rsid w:val="001D0376"/>
    <w:rsid w:val="001D0627"/>
    <w:rsid w:val="001D1800"/>
    <w:rsid w:val="001D1B11"/>
    <w:rsid w:val="001D1FCD"/>
    <w:rsid w:val="001D2348"/>
    <w:rsid w:val="001D3B6E"/>
    <w:rsid w:val="001D4432"/>
    <w:rsid w:val="001D5037"/>
    <w:rsid w:val="001D7124"/>
    <w:rsid w:val="001D7AD8"/>
    <w:rsid w:val="001E0AC5"/>
    <w:rsid w:val="001E32D6"/>
    <w:rsid w:val="001E3530"/>
    <w:rsid w:val="001E37E3"/>
    <w:rsid w:val="001E6D9E"/>
    <w:rsid w:val="001E704A"/>
    <w:rsid w:val="001F1D6F"/>
    <w:rsid w:val="001F27C8"/>
    <w:rsid w:val="001F4BB2"/>
    <w:rsid w:val="001F55FC"/>
    <w:rsid w:val="001F657B"/>
    <w:rsid w:val="001F7D7C"/>
    <w:rsid w:val="00204DF3"/>
    <w:rsid w:val="002059FD"/>
    <w:rsid w:val="0020626D"/>
    <w:rsid w:val="002063B9"/>
    <w:rsid w:val="00207230"/>
    <w:rsid w:val="002128B1"/>
    <w:rsid w:val="00214973"/>
    <w:rsid w:val="00220843"/>
    <w:rsid w:val="00221B2C"/>
    <w:rsid w:val="002234BF"/>
    <w:rsid w:val="0022472E"/>
    <w:rsid w:val="00225102"/>
    <w:rsid w:val="00226C77"/>
    <w:rsid w:val="00233E18"/>
    <w:rsid w:val="00233F20"/>
    <w:rsid w:val="00234C8A"/>
    <w:rsid w:val="002359A1"/>
    <w:rsid w:val="00235A06"/>
    <w:rsid w:val="00235CEF"/>
    <w:rsid w:val="0024114F"/>
    <w:rsid w:val="00241366"/>
    <w:rsid w:val="002420C9"/>
    <w:rsid w:val="0024223F"/>
    <w:rsid w:val="002433A8"/>
    <w:rsid w:val="00245C10"/>
    <w:rsid w:val="002477A6"/>
    <w:rsid w:val="00254D12"/>
    <w:rsid w:val="00262A46"/>
    <w:rsid w:val="00264333"/>
    <w:rsid w:val="00266743"/>
    <w:rsid w:val="00270237"/>
    <w:rsid w:val="00273304"/>
    <w:rsid w:val="0027716F"/>
    <w:rsid w:val="00282EF8"/>
    <w:rsid w:val="00285F4F"/>
    <w:rsid w:val="00287C0E"/>
    <w:rsid w:val="00292386"/>
    <w:rsid w:val="002948A7"/>
    <w:rsid w:val="002952A4"/>
    <w:rsid w:val="00296930"/>
    <w:rsid w:val="002A0E76"/>
    <w:rsid w:val="002A0E8F"/>
    <w:rsid w:val="002A23A1"/>
    <w:rsid w:val="002A44A7"/>
    <w:rsid w:val="002A63DF"/>
    <w:rsid w:val="002B05EE"/>
    <w:rsid w:val="002B18E4"/>
    <w:rsid w:val="002B516E"/>
    <w:rsid w:val="002B6E7B"/>
    <w:rsid w:val="002B70DF"/>
    <w:rsid w:val="002C0F04"/>
    <w:rsid w:val="002C31F3"/>
    <w:rsid w:val="002C3AA8"/>
    <w:rsid w:val="002C48B3"/>
    <w:rsid w:val="002C494B"/>
    <w:rsid w:val="002C726D"/>
    <w:rsid w:val="002D273F"/>
    <w:rsid w:val="002D33A7"/>
    <w:rsid w:val="002D38B9"/>
    <w:rsid w:val="002D479F"/>
    <w:rsid w:val="002D5E05"/>
    <w:rsid w:val="002E0D76"/>
    <w:rsid w:val="002E0F1E"/>
    <w:rsid w:val="002E1514"/>
    <w:rsid w:val="002E43B4"/>
    <w:rsid w:val="002E486D"/>
    <w:rsid w:val="002E5711"/>
    <w:rsid w:val="002E6540"/>
    <w:rsid w:val="002F2F0B"/>
    <w:rsid w:val="002F3F1F"/>
    <w:rsid w:val="002F3F43"/>
    <w:rsid w:val="002F5A66"/>
    <w:rsid w:val="002F5C96"/>
    <w:rsid w:val="002F7320"/>
    <w:rsid w:val="00300164"/>
    <w:rsid w:val="00301FF6"/>
    <w:rsid w:val="00306D5E"/>
    <w:rsid w:val="00311335"/>
    <w:rsid w:val="00312038"/>
    <w:rsid w:val="0031319A"/>
    <w:rsid w:val="00314491"/>
    <w:rsid w:val="00314B65"/>
    <w:rsid w:val="0031613E"/>
    <w:rsid w:val="00322F02"/>
    <w:rsid w:val="00323E23"/>
    <w:rsid w:val="00324C42"/>
    <w:rsid w:val="00324CDA"/>
    <w:rsid w:val="0032517F"/>
    <w:rsid w:val="00325B2A"/>
    <w:rsid w:val="00326249"/>
    <w:rsid w:val="00330467"/>
    <w:rsid w:val="003317A3"/>
    <w:rsid w:val="00337EED"/>
    <w:rsid w:val="00341A0E"/>
    <w:rsid w:val="00341F2B"/>
    <w:rsid w:val="003425A8"/>
    <w:rsid w:val="00342FE9"/>
    <w:rsid w:val="003458FF"/>
    <w:rsid w:val="00347C96"/>
    <w:rsid w:val="00355FF0"/>
    <w:rsid w:val="0035676D"/>
    <w:rsid w:val="003609A1"/>
    <w:rsid w:val="003616CF"/>
    <w:rsid w:val="003618C4"/>
    <w:rsid w:val="00362105"/>
    <w:rsid w:val="003623BA"/>
    <w:rsid w:val="00364A8E"/>
    <w:rsid w:val="00364E77"/>
    <w:rsid w:val="00370869"/>
    <w:rsid w:val="00370AB3"/>
    <w:rsid w:val="003747E8"/>
    <w:rsid w:val="00375F7E"/>
    <w:rsid w:val="0038025A"/>
    <w:rsid w:val="0038048D"/>
    <w:rsid w:val="00380C09"/>
    <w:rsid w:val="0038378B"/>
    <w:rsid w:val="00384D97"/>
    <w:rsid w:val="003852CA"/>
    <w:rsid w:val="00387444"/>
    <w:rsid w:val="00390209"/>
    <w:rsid w:val="00392A91"/>
    <w:rsid w:val="0039322D"/>
    <w:rsid w:val="00393E25"/>
    <w:rsid w:val="0039426B"/>
    <w:rsid w:val="003978AC"/>
    <w:rsid w:val="003A0E1B"/>
    <w:rsid w:val="003A3DF5"/>
    <w:rsid w:val="003A47E0"/>
    <w:rsid w:val="003B13D3"/>
    <w:rsid w:val="003B1406"/>
    <w:rsid w:val="003B24F2"/>
    <w:rsid w:val="003B7910"/>
    <w:rsid w:val="003B7B53"/>
    <w:rsid w:val="003C1577"/>
    <w:rsid w:val="003C2006"/>
    <w:rsid w:val="003C4AE7"/>
    <w:rsid w:val="003C650B"/>
    <w:rsid w:val="003C673F"/>
    <w:rsid w:val="003D2A45"/>
    <w:rsid w:val="003D3EA3"/>
    <w:rsid w:val="003D433F"/>
    <w:rsid w:val="003D6E3A"/>
    <w:rsid w:val="003D7C63"/>
    <w:rsid w:val="003E4425"/>
    <w:rsid w:val="003E5B9B"/>
    <w:rsid w:val="003E5BDC"/>
    <w:rsid w:val="003E753E"/>
    <w:rsid w:val="003F08E8"/>
    <w:rsid w:val="003F23A7"/>
    <w:rsid w:val="003F354B"/>
    <w:rsid w:val="003F3622"/>
    <w:rsid w:val="003F6FAC"/>
    <w:rsid w:val="00400D9B"/>
    <w:rsid w:val="00404994"/>
    <w:rsid w:val="004056CB"/>
    <w:rsid w:val="00406ED7"/>
    <w:rsid w:val="004079FF"/>
    <w:rsid w:val="00410BED"/>
    <w:rsid w:val="00411CE7"/>
    <w:rsid w:val="0041362F"/>
    <w:rsid w:val="004148B8"/>
    <w:rsid w:val="004148DF"/>
    <w:rsid w:val="0041609B"/>
    <w:rsid w:val="00416958"/>
    <w:rsid w:val="004202FA"/>
    <w:rsid w:val="00421950"/>
    <w:rsid w:val="00422949"/>
    <w:rsid w:val="00422EA4"/>
    <w:rsid w:val="0042410E"/>
    <w:rsid w:val="0042667F"/>
    <w:rsid w:val="00426ED8"/>
    <w:rsid w:val="004270AB"/>
    <w:rsid w:val="00431C55"/>
    <w:rsid w:val="00433BCA"/>
    <w:rsid w:val="00434C91"/>
    <w:rsid w:val="00436475"/>
    <w:rsid w:val="00440BDD"/>
    <w:rsid w:val="004509B1"/>
    <w:rsid w:val="00452A7A"/>
    <w:rsid w:val="00453FE5"/>
    <w:rsid w:val="00453FFA"/>
    <w:rsid w:val="00464852"/>
    <w:rsid w:val="00464AAD"/>
    <w:rsid w:val="00467F62"/>
    <w:rsid w:val="00470C42"/>
    <w:rsid w:val="00470C75"/>
    <w:rsid w:val="004739A2"/>
    <w:rsid w:val="004740EE"/>
    <w:rsid w:val="00474EFD"/>
    <w:rsid w:val="00475DCF"/>
    <w:rsid w:val="00477A51"/>
    <w:rsid w:val="00480BF6"/>
    <w:rsid w:val="004818B2"/>
    <w:rsid w:val="00482AE2"/>
    <w:rsid w:val="00483886"/>
    <w:rsid w:val="0048729C"/>
    <w:rsid w:val="004873A6"/>
    <w:rsid w:val="004913B9"/>
    <w:rsid w:val="0049295F"/>
    <w:rsid w:val="004A0492"/>
    <w:rsid w:val="004A04C6"/>
    <w:rsid w:val="004A1F9D"/>
    <w:rsid w:val="004A72B2"/>
    <w:rsid w:val="004A76B8"/>
    <w:rsid w:val="004B301E"/>
    <w:rsid w:val="004B427B"/>
    <w:rsid w:val="004B4B0B"/>
    <w:rsid w:val="004B6E6B"/>
    <w:rsid w:val="004C01E4"/>
    <w:rsid w:val="004C064C"/>
    <w:rsid w:val="004C09B8"/>
    <w:rsid w:val="004C0DA1"/>
    <w:rsid w:val="004C17FF"/>
    <w:rsid w:val="004C2826"/>
    <w:rsid w:val="004C343F"/>
    <w:rsid w:val="004C692A"/>
    <w:rsid w:val="004D0C6F"/>
    <w:rsid w:val="004D1198"/>
    <w:rsid w:val="004D4856"/>
    <w:rsid w:val="004D5A1B"/>
    <w:rsid w:val="004D5FA7"/>
    <w:rsid w:val="004E0209"/>
    <w:rsid w:val="004E19E5"/>
    <w:rsid w:val="004E391D"/>
    <w:rsid w:val="004E5ADF"/>
    <w:rsid w:val="004E602D"/>
    <w:rsid w:val="004E604F"/>
    <w:rsid w:val="004F2DCE"/>
    <w:rsid w:val="004F5ABB"/>
    <w:rsid w:val="004F7CD8"/>
    <w:rsid w:val="00502AD0"/>
    <w:rsid w:val="00504249"/>
    <w:rsid w:val="0050521F"/>
    <w:rsid w:val="00507ADD"/>
    <w:rsid w:val="00510100"/>
    <w:rsid w:val="00513AC2"/>
    <w:rsid w:val="0051536B"/>
    <w:rsid w:val="0051583C"/>
    <w:rsid w:val="00516237"/>
    <w:rsid w:val="00516B35"/>
    <w:rsid w:val="00516D40"/>
    <w:rsid w:val="0052012E"/>
    <w:rsid w:val="005217FE"/>
    <w:rsid w:val="00521D05"/>
    <w:rsid w:val="0052262C"/>
    <w:rsid w:val="00524888"/>
    <w:rsid w:val="00524F31"/>
    <w:rsid w:val="0052594C"/>
    <w:rsid w:val="00525A3F"/>
    <w:rsid w:val="00525E89"/>
    <w:rsid w:val="00527458"/>
    <w:rsid w:val="005311FF"/>
    <w:rsid w:val="00532B34"/>
    <w:rsid w:val="00532D6D"/>
    <w:rsid w:val="005336EF"/>
    <w:rsid w:val="00534174"/>
    <w:rsid w:val="00534E7E"/>
    <w:rsid w:val="00535648"/>
    <w:rsid w:val="00535DE3"/>
    <w:rsid w:val="00541902"/>
    <w:rsid w:val="00542408"/>
    <w:rsid w:val="00543370"/>
    <w:rsid w:val="00545C32"/>
    <w:rsid w:val="0054678A"/>
    <w:rsid w:val="0055068A"/>
    <w:rsid w:val="0055068F"/>
    <w:rsid w:val="005511EB"/>
    <w:rsid w:val="005515CF"/>
    <w:rsid w:val="005556B2"/>
    <w:rsid w:val="0055674B"/>
    <w:rsid w:val="00557B6C"/>
    <w:rsid w:val="0056001A"/>
    <w:rsid w:val="0056114B"/>
    <w:rsid w:val="005611CC"/>
    <w:rsid w:val="00561762"/>
    <w:rsid w:val="00563B3B"/>
    <w:rsid w:val="005660B2"/>
    <w:rsid w:val="005665E8"/>
    <w:rsid w:val="00566F91"/>
    <w:rsid w:val="005717E0"/>
    <w:rsid w:val="005722BC"/>
    <w:rsid w:val="00575838"/>
    <w:rsid w:val="00575AFA"/>
    <w:rsid w:val="00577765"/>
    <w:rsid w:val="00577E84"/>
    <w:rsid w:val="005815B5"/>
    <w:rsid w:val="00581A69"/>
    <w:rsid w:val="00582FB8"/>
    <w:rsid w:val="00586EB9"/>
    <w:rsid w:val="0059531F"/>
    <w:rsid w:val="005960D4"/>
    <w:rsid w:val="005A431A"/>
    <w:rsid w:val="005A530A"/>
    <w:rsid w:val="005A5728"/>
    <w:rsid w:val="005A61F6"/>
    <w:rsid w:val="005A63EA"/>
    <w:rsid w:val="005A6741"/>
    <w:rsid w:val="005B2213"/>
    <w:rsid w:val="005B2DED"/>
    <w:rsid w:val="005B4B3D"/>
    <w:rsid w:val="005B5867"/>
    <w:rsid w:val="005B6698"/>
    <w:rsid w:val="005C0962"/>
    <w:rsid w:val="005C0B5B"/>
    <w:rsid w:val="005C17A9"/>
    <w:rsid w:val="005C2F4D"/>
    <w:rsid w:val="005C36A1"/>
    <w:rsid w:val="005C5959"/>
    <w:rsid w:val="005C5CF1"/>
    <w:rsid w:val="005C5DE9"/>
    <w:rsid w:val="005C6369"/>
    <w:rsid w:val="005D0E22"/>
    <w:rsid w:val="005D11F2"/>
    <w:rsid w:val="005D28A8"/>
    <w:rsid w:val="005D526A"/>
    <w:rsid w:val="005D52E6"/>
    <w:rsid w:val="005D5B9D"/>
    <w:rsid w:val="005D6157"/>
    <w:rsid w:val="005E18E8"/>
    <w:rsid w:val="005E1A23"/>
    <w:rsid w:val="005E21EC"/>
    <w:rsid w:val="005E23AD"/>
    <w:rsid w:val="005E4964"/>
    <w:rsid w:val="005E4CA8"/>
    <w:rsid w:val="005E4D9B"/>
    <w:rsid w:val="005E5CBF"/>
    <w:rsid w:val="005E6305"/>
    <w:rsid w:val="005E786A"/>
    <w:rsid w:val="005F07B7"/>
    <w:rsid w:val="005F113C"/>
    <w:rsid w:val="005F1AC9"/>
    <w:rsid w:val="005F1DFC"/>
    <w:rsid w:val="005F219D"/>
    <w:rsid w:val="005F2581"/>
    <w:rsid w:val="005F3A7F"/>
    <w:rsid w:val="005F5099"/>
    <w:rsid w:val="005F601D"/>
    <w:rsid w:val="005F69BB"/>
    <w:rsid w:val="005F73F5"/>
    <w:rsid w:val="005F7953"/>
    <w:rsid w:val="00600B6E"/>
    <w:rsid w:val="00600D6C"/>
    <w:rsid w:val="00601E0A"/>
    <w:rsid w:val="00602399"/>
    <w:rsid w:val="006028A2"/>
    <w:rsid w:val="00602E3D"/>
    <w:rsid w:val="006032AB"/>
    <w:rsid w:val="00606511"/>
    <w:rsid w:val="00607382"/>
    <w:rsid w:val="00610294"/>
    <w:rsid w:val="00614672"/>
    <w:rsid w:val="00614C38"/>
    <w:rsid w:val="0061592E"/>
    <w:rsid w:val="00617285"/>
    <w:rsid w:val="006223DF"/>
    <w:rsid w:val="00622A0B"/>
    <w:rsid w:val="00623047"/>
    <w:rsid w:val="00623218"/>
    <w:rsid w:val="006244F7"/>
    <w:rsid w:val="00624F0C"/>
    <w:rsid w:val="00625568"/>
    <w:rsid w:val="0062684F"/>
    <w:rsid w:val="006300F0"/>
    <w:rsid w:val="006358A6"/>
    <w:rsid w:val="00635CFB"/>
    <w:rsid w:val="00635D5C"/>
    <w:rsid w:val="00635DEC"/>
    <w:rsid w:val="006408E2"/>
    <w:rsid w:val="00642BE2"/>
    <w:rsid w:val="00643F2C"/>
    <w:rsid w:val="0064678C"/>
    <w:rsid w:val="00650A20"/>
    <w:rsid w:val="00651E6B"/>
    <w:rsid w:val="00651F93"/>
    <w:rsid w:val="00652789"/>
    <w:rsid w:val="00660A6E"/>
    <w:rsid w:val="006631C9"/>
    <w:rsid w:val="00663937"/>
    <w:rsid w:val="00664BE6"/>
    <w:rsid w:val="00665BFB"/>
    <w:rsid w:val="006665C4"/>
    <w:rsid w:val="006706C4"/>
    <w:rsid w:val="00672A3D"/>
    <w:rsid w:val="00672F57"/>
    <w:rsid w:val="006730A1"/>
    <w:rsid w:val="00676181"/>
    <w:rsid w:val="0067621E"/>
    <w:rsid w:val="00677C2D"/>
    <w:rsid w:val="0068143F"/>
    <w:rsid w:val="00686799"/>
    <w:rsid w:val="00687415"/>
    <w:rsid w:val="0068752F"/>
    <w:rsid w:val="00690D17"/>
    <w:rsid w:val="00691B38"/>
    <w:rsid w:val="00692216"/>
    <w:rsid w:val="00693643"/>
    <w:rsid w:val="00693F77"/>
    <w:rsid w:val="0069633D"/>
    <w:rsid w:val="00697D49"/>
    <w:rsid w:val="006A1C24"/>
    <w:rsid w:val="006A3E04"/>
    <w:rsid w:val="006A48FE"/>
    <w:rsid w:val="006A506D"/>
    <w:rsid w:val="006A53CB"/>
    <w:rsid w:val="006A5FF4"/>
    <w:rsid w:val="006B1184"/>
    <w:rsid w:val="006B1B9B"/>
    <w:rsid w:val="006B244C"/>
    <w:rsid w:val="006B34D5"/>
    <w:rsid w:val="006B49A8"/>
    <w:rsid w:val="006B5243"/>
    <w:rsid w:val="006B629E"/>
    <w:rsid w:val="006B7EA4"/>
    <w:rsid w:val="006C1AE4"/>
    <w:rsid w:val="006C25FE"/>
    <w:rsid w:val="006C26D0"/>
    <w:rsid w:val="006C332B"/>
    <w:rsid w:val="006C5C40"/>
    <w:rsid w:val="006C7CA7"/>
    <w:rsid w:val="006D0934"/>
    <w:rsid w:val="006D095A"/>
    <w:rsid w:val="006D0BF1"/>
    <w:rsid w:val="006D158C"/>
    <w:rsid w:val="006D1923"/>
    <w:rsid w:val="006D200E"/>
    <w:rsid w:val="006D4C2C"/>
    <w:rsid w:val="006D6C39"/>
    <w:rsid w:val="006D7EEE"/>
    <w:rsid w:val="006E1445"/>
    <w:rsid w:val="006E190C"/>
    <w:rsid w:val="006E2603"/>
    <w:rsid w:val="006E2DEB"/>
    <w:rsid w:val="006E519D"/>
    <w:rsid w:val="006E713E"/>
    <w:rsid w:val="006E7AAE"/>
    <w:rsid w:val="006F111D"/>
    <w:rsid w:val="006F366C"/>
    <w:rsid w:val="006F3745"/>
    <w:rsid w:val="006F5510"/>
    <w:rsid w:val="006F7EAA"/>
    <w:rsid w:val="00702085"/>
    <w:rsid w:val="00702156"/>
    <w:rsid w:val="00702B5D"/>
    <w:rsid w:val="00702D86"/>
    <w:rsid w:val="0070382B"/>
    <w:rsid w:val="00704694"/>
    <w:rsid w:val="0070567E"/>
    <w:rsid w:val="00705C38"/>
    <w:rsid w:val="0071021F"/>
    <w:rsid w:val="00710A57"/>
    <w:rsid w:val="00711CDF"/>
    <w:rsid w:val="00711EB5"/>
    <w:rsid w:val="00712089"/>
    <w:rsid w:val="00712100"/>
    <w:rsid w:val="007123E4"/>
    <w:rsid w:val="00712710"/>
    <w:rsid w:val="0071286C"/>
    <w:rsid w:val="00712A06"/>
    <w:rsid w:val="00712ACB"/>
    <w:rsid w:val="00713346"/>
    <w:rsid w:val="00713D96"/>
    <w:rsid w:val="00723BB7"/>
    <w:rsid w:val="00723DAB"/>
    <w:rsid w:val="007247D6"/>
    <w:rsid w:val="00724CB4"/>
    <w:rsid w:val="007253DE"/>
    <w:rsid w:val="0072717A"/>
    <w:rsid w:val="00731662"/>
    <w:rsid w:val="007333A1"/>
    <w:rsid w:val="00734CCB"/>
    <w:rsid w:val="00740E3B"/>
    <w:rsid w:val="00741E08"/>
    <w:rsid w:val="00742C99"/>
    <w:rsid w:val="00744586"/>
    <w:rsid w:val="007448F7"/>
    <w:rsid w:val="00746FE1"/>
    <w:rsid w:val="0074799B"/>
    <w:rsid w:val="00747F80"/>
    <w:rsid w:val="00750440"/>
    <w:rsid w:val="00753553"/>
    <w:rsid w:val="007537DB"/>
    <w:rsid w:val="0075695D"/>
    <w:rsid w:val="00762F67"/>
    <w:rsid w:val="00764078"/>
    <w:rsid w:val="007674B6"/>
    <w:rsid w:val="00767636"/>
    <w:rsid w:val="00771467"/>
    <w:rsid w:val="007779B4"/>
    <w:rsid w:val="00780CD8"/>
    <w:rsid w:val="00780E8D"/>
    <w:rsid w:val="00781468"/>
    <w:rsid w:val="00784175"/>
    <w:rsid w:val="007850D5"/>
    <w:rsid w:val="00790FF2"/>
    <w:rsid w:val="007913D2"/>
    <w:rsid w:val="00793B32"/>
    <w:rsid w:val="0079638C"/>
    <w:rsid w:val="0079644B"/>
    <w:rsid w:val="00797310"/>
    <w:rsid w:val="007A00D7"/>
    <w:rsid w:val="007A030C"/>
    <w:rsid w:val="007A3358"/>
    <w:rsid w:val="007A685E"/>
    <w:rsid w:val="007B0ADD"/>
    <w:rsid w:val="007B0D9C"/>
    <w:rsid w:val="007B2145"/>
    <w:rsid w:val="007B2693"/>
    <w:rsid w:val="007B5113"/>
    <w:rsid w:val="007C085E"/>
    <w:rsid w:val="007C0BD6"/>
    <w:rsid w:val="007C0C66"/>
    <w:rsid w:val="007C1521"/>
    <w:rsid w:val="007C2194"/>
    <w:rsid w:val="007C3DD1"/>
    <w:rsid w:val="007C3FEB"/>
    <w:rsid w:val="007C5406"/>
    <w:rsid w:val="007C7B3A"/>
    <w:rsid w:val="007D16A9"/>
    <w:rsid w:val="007D1996"/>
    <w:rsid w:val="007D1ECF"/>
    <w:rsid w:val="007D4CF0"/>
    <w:rsid w:val="007D5AA6"/>
    <w:rsid w:val="007D752F"/>
    <w:rsid w:val="007E1DCB"/>
    <w:rsid w:val="007E1F3A"/>
    <w:rsid w:val="007E78EB"/>
    <w:rsid w:val="007F2732"/>
    <w:rsid w:val="007F308F"/>
    <w:rsid w:val="007F3729"/>
    <w:rsid w:val="007F5050"/>
    <w:rsid w:val="007F5B7D"/>
    <w:rsid w:val="007F676D"/>
    <w:rsid w:val="00803783"/>
    <w:rsid w:val="00804853"/>
    <w:rsid w:val="00810F86"/>
    <w:rsid w:val="008145F4"/>
    <w:rsid w:val="00817C55"/>
    <w:rsid w:val="00817F99"/>
    <w:rsid w:val="00822A38"/>
    <w:rsid w:val="00824114"/>
    <w:rsid w:val="00830CA6"/>
    <w:rsid w:val="0083106E"/>
    <w:rsid w:val="00833C39"/>
    <w:rsid w:val="00834A7C"/>
    <w:rsid w:val="00835132"/>
    <w:rsid w:val="008368E4"/>
    <w:rsid w:val="00841E41"/>
    <w:rsid w:val="00842998"/>
    <w:rsid w:val="00844269"/>
    <w:rsid w:val="00844F8D"/>
    <w:rsid w:val="00846F24"/>
    <w:rsid w:val="00847BD4"/>
    <w:rsid w:val="008502C2"/>
    <w:rsid w:val="008508A7"/>
    <w:rsid w:val="00850ADF"/>
    <w:rsid w:val="008518AA"/>
    <w:rsid w:val="008519E9"/>
    <w:rsid w:val="008522D4"/>
    <w:rsid w:val="00854867"/>
    <w:rsid w:val="00857D44"/>
    <w:rsid w:val="008603A3"/>
    <w:rsid w:val="00860CBD"/>
    <w:rsid w:val="008731CA"/>
    <w:rsid w:val="008731EC"/>
    <w:rsid w:val="00873A74"/>
    <w:rsid w:val="0087598C"/>
    <w:rsid w:val="00876330"/>
    <w:rsid w:val="0087742A"/>
    <w:rsid w:val="00877907"/>
    <w:rsid w:val="00880645"/>
    <w:rsid w:val="0088104E"/>
    <w:rsid w:val="008826B0"/>
    <w:rsid w:val="0089074B"/>
    <w:rsid w:val="008921B2"/>
    <w:rsid w:val="00893DF1"/>
    <w:rsid w:val="008A106C"/>
    <w:rsid w:val="008A3851"/>
    <w:rsid w:val="008A437B"/>
    <w:rsid w:val="008A5191"/>
    <w:rsid w:val="008A5623"/>
    <w:rsid w:val="008B0FA3"/>
    <w:rsid w:val="008B1758"/>
    <w:rsid w:val="008B1C7F"/>
    <w:rsid w:val="008B367E"/>
    <w:rsid w:val="008B4712"/>
    <w:rsid w:val="008B5F86"/>
    <w:rsid w:val="008C05F9"/>
    <w:rsid w:val="008C20F1"/>
    <w:rsid w:val="008C2863"/>
    <w:rsid w:val="008C2E47"/>
    <w:rsid w:val="008C5AD0"/>
    <w:rsid w:val="008C67A5"/>
    <w:rsid w:val="008C68A1"/>
    <w:rsid w:val="008D3733"/>
    <w:rsid w:val="008D389F"/>
    <w:rsid w:val="008D474E"/>
    <w:rsid w:val="008D6D97"/>
    <w:rsid w:val="008E0047"/>
    <w:rsid w:val="008E0752"/>
    <w:rsid w:val="008E29C6"/>
    <w:rsid w:val="008E78FE"/>
    <w:rsid w:val="008F0425"/>
    <w:rsid w:val="008F2C91"/>
    <w:rsid w:val="008F2E07"/>
    <w:rsid w:val="008F50F9"/>
    <w:rsid w:val="008F74B8"/>
    <w:rsid w:val="00904D24"/>
    <w:rsid w:val="009057B8"/>
    <w:rsid w:val="0090633C"/>
    <w:rsid w:val="00907068"/>
    <w:rsid w:val="00910634"/>
    <w:rsid w:val="00911EC2"/>
    <w:rsid w:val="0091224E"/>
    <w:rsid w:val="009143C9"/>
    <w:rsid w:val="00914AF0"/>
    <w:rsid w:val="009155D3"/>
    <w:rsid w:val="00916967"/>
    <w:rsid w:val="00917733"/>
    <w:rsid w:val="00921EF3"/>
    <w:rsid w:val="00922161"/>
    <w:rsid w:val="009222FA"/>
    <w:rsid w:val="00922CF0"/>
    <w:rsid w:val="00923181"/>
    <w:rsid w:val="009322B1"/>
    <w:rsid w:val="00935897"/>
    <w:rsid w:val="00940DEE"/>
    <w:rsid w:val="00941D54"/>
    <w:rsid w:val="00945520"/>
    <w:rsid w:val="009455E4"/>
    <w:rsid w:val="00946209"/>
    <w:rsid w:val="00946C81"/>
    <w:rsid w:val="00953C46"/>
    <w:rsid w:val="0095440B"/>
    <w:rsid w:val="00954860"/>
    <w:rsid w:val="00956A5C"/>
    <w:rsid w:val="0095773E"/>
    <w:rsid w:val="00960E12"/>
    <w:rsid w:val="00963808"/>
    <w:rsid w:val="0096744C"/>
    <w:rsid w:val="00970BFA"/>
    <w:rsid w:val="00971267"/>
    <w:rsid w:val="00971EE3"/>
    <w:rsid w:val="009739BB"/>
    <w:rsid w:val="00973D50"/>
    <w:rsid w:val="00974E0E"/>
    <w:rsid w:val="009815BC"/>
    <w:rsid w:val="00982457"/>
    <w:rsid w:val="00983036"/>
    <w:rsid w:val="00983B58"/>
    <w:rsid w:val="0098594B"/>
    <w:rsid w:val="00987DAB"/>
    <w:rsid w:val="00987E73"/>
    <w:rsid w:val="009927F9"/>
    <w:rsid w:val="00992AFD"/>
    <w:rsid w:val="00992C97"/>
    <w:rsid w:val="009972F4"/>
    <w:rsid w:val="009A1B14"/>
    <w:rsid w:val="009A1D7C"/>
    <w:rsid w:val="009A5709"/>
    <w:rsid w:val="009A5CF6"/>
    <w:rsid w:val="009A7672"/>
    <w:rsid w:val="009A7779"/>
    <w:rsid w:val="009B03BA"/>
    <w:rsid w:val="009B1C36"/>
    <w:rsid w:val="009B44D8"/>
    <w:rsid w:val="009B5B8E"/>
    <w:rsid w:val="009B6DFD"/>
    <w:rsid w:val="009C22AA"/>
    <w:rsid w:val="009C29B8"/>
    <w:rsid w:val="009C6D41"/>
    <w:rsid w:val="009C7872"/>
    <w:rsid w:val="009C79CE"/>
    <w:rsid w:val="009D3BA3"/>
    <w:rsid w:val="009D4350"/>
    <w:rsid w:val="009D461E"/>
    <w:rsid w:val="009D4DD1"/>
    <w:rsid w:val="009D5CF2"/>
    <w:rsid w:val="009D6799"/>
    <w:rsid w:val="009D67F5"/>
    <w:rsid w:val="009E0716"/>
    <w:rsid w:val="009E0C37"/>
    <w:rsid w:val="009E4A4A"/>
    <w:rsid w:val="009E5DA1"/>
    <w:rsid w:val="009E7F5D"/>
    <w:rsid w:val="009F0C55"/>
    <w:rsid w:val="009F11F0"/>
    <w:rsid w:val="009F6533"/>
    <w:rsid w:val="00A002FE"/>
    <w:rsid w:val="00A00A3C"/>
    <w:rsid w:val="00A00A57"/>
    <w:rsid w:val="00A01261"/>
    <w:rsid w:val="00A0286C"/>
    <w:rsid w:val="00A03277"/>
    <w:rsid w:val="00A044AC"/>
    <w:rsid w:val="00A0536B"/>
    <w:rsid w:val="00A1065F"/>
    <w:rsid w:val="00A1078B"/>
    <w:rsid w:val="00A10BC6"/>
    <w:rsid w:val="00A14A5A"/>
    <w:rsid w:val="00A14D76"/>
    <w:rsid w:val="00A15E0A"/>
    <w:rsid w:val="00A16191"/>
    <w:rsid w:val="00A2093B"/>
    <w:rsid w:val="00A21728"/>
    <w:rsid w:val="00A230A1"/>
    <w:rsid w:val="00A23308"/>
    <w:rsid w:val="00A23DBB"/>
    <w:rsid w:val="00A257C4"/>
    <w:rsid w:val="00A327F3"/>
    <w:rsid w:val="00A34484"/>
    <w:rsid w:val="00A353E9"/>
    <w:rsid w:val="00A375B3"/>
    <w:rsid w:val="00A4054F"/>
    <w:rsid w:val="00A406AB"/>
    <w:rsid w:val="00A40E4B"/>
    <w:rsid w:val="00A42430"/>
    <w:rsid w:val="00A427B5"/>
    <w:rsid w:val="00A42B35"/>
    <w:rsid w:val="00A46779"/>
    <w:rsid w:val="00A472F1"/>
    <w:rsid w:val="00A53F5A"/>
    <w:rsid w:val="00A56934"/>
    <w:rsid w:val="00A57528"/>
    <w:rsid w:val="00A57814"/>
    <w:rsid w:val="00A57833"/>
    <w:rsid w:val="00A62DC1"/>
    <w:rsid w:val="00A62F86"/>
    <w:rsid w:val="00A641CC"/>
    <w:rsid w:val="00A64284"/>
    <w:rsid w:val="00A65611"/>
    <w:rsid w:val="00A65C81"/>
    <w:rsid w:val="00A65CE3"/>
    <w:rsid w:val="00A7133B"/>
    <w:rsid w:val="00A7289A"/>
    <w:rsid w:val="00A72950"/>
    <w:rsid w:val="00A729CE"/>
    <w:rsid w:val="00A72E18"/>
    <w:rsid w:val="00A81998"/>
    <w:rsid w:val="00A873C5"/>
    <w:rsid w:val="00A90769"/>
    <w:rsid w:val="00A91508"/>
    <w:rsid w:val="00A92361"/>
    <w:rsid w:val="00A94790"/>
    <w:rsid w:val="00A9667E"/>
    <w:rsid w:val="00AA0166"/>
    <w:rsid w:val="00AA1A7C"/>
    <w:rsid w:val="00AA242B"/>
    <w:rsid w:val="00AA30B6"/>
    <w:rsid w:val="00AA48B4"/>
    <w:rsid w:val="00AA71CD"/>
    <w:rsid w:val="00AB03B9"/>
    <w:rsid w:val="00AB0992"/>
    <w:rsid w:val="00AB103C"/>
    <w:rsid w:val="00AB2C52"/>
    <w:rsid w:val="00AB3EAC"/>
    <w:rsid w:val="00AB4F73"/>
    <w:rsid w:val="00AB668F"/>
    <w:rsid w:val="00AB71BC"/>
    <w:rsid w:val="00AB7CB1"/>
    <w:rsid w:val="00AC0551"/>
    <w:rsid w:val="00AC1B6F"/>
    <w:rsid w:val="00AC3F4F"/>
    <w:rsid w:val="00AC42D6"/>
    <w:rsid w:val="00AC5494"/>
    <w:rsid w:val="00AC643E"/>
    <w:rsid w:val="00AC6525"/>
    <w:rsid w:val="00AC7F3B"/>
    <w:rsid w:val="00AD025F"/>
    <w:rsid w:val="00AD140D"/>
    <w:rsid w:val="00AD307B"/>
    <w:rsid w:val="00AD3B91"/>
    <w:rsid w:val="00AD407C"/>
    <w:rsid w:val="00AD6901"/>
    <w:rsid w:val="00AE1318"/>
    <w:rsid w:val="00AE2A57"/>
    <w:rsid w:val="00AE3423"/>
    <w:rsid w:val="00AF02FB"/>
    <w:rsid w:val="00AF14E1"/>
    <w:rsid w:val="00AF18B4"/>
    <w:rsid w:val="00AF1AC5"/>
    <w:rsid w:val="00AF2A61"/>
    <w:rsid w:val="00AF39BB"/>
    <w:rsid w:val="00AF414F"/>
    <w:rsid w:val="00AF5133"/>
    <w:rsid w:val="00AF7530"/>
    <w:rsid w:val="00B022E4"/>
    <w:rsid w:val="00B072D0"/>
    <w:rsid w:val="00B10717"/>
    <w:rsid w:val="00B1174B"/>
    <w:rsid w:val="00B122C8"/>
    <w:rsid w:val="00B12742"/>
    <w:rsid w:val="00B132C9"/>
    <w:rsid w:val="00B16622"/>
    <w:rsid w:val="00B16F4C"/>
    <w:rsid w:val="00B1799D"/>
    <w:rsid w:val="00B2011F"/>
    <w:rsid w:val="00B20273"/>
    <w:rsid w:val="00B20F0A"/>
    <w:rsid w:val="00B22F7E"/>
    <w:rsid w:val="00B234D4"/>
    <w:rsid w:val="00B26173"/>
    <w:rsid w:val="00B30C6C"/>
    <w:rsid w:val="00B400CB"/>
    <w:rsid w:val="00B417A6"/>
    <w:rsid w:val="00B43071"/>
    <w:rsid w:val="00B43AC9"/>
    <w:rsid w:val="00B43D29"/>
    <w:rsid w:val="00B445A2"/>
    <w:rsid w:val="00B46D66"/>
    <w:rsid w:val="00B51ABA"/>
    <w:rsid w:val="00B51BA1"/>
    <w:rsid w:val="00B526C8"/>
    <w:rsid w:val="00B54050"/>
    <w:rsid w:val="00B55115"/>
    <w:rsid w:val="00B57157"/>
    <w:rsid w:val="00B60A51"/>
    <w:rsid w:val="00B62CD0"/>
    <w:rsid w:val="00B66EDA"/>
    <w:rsid w:val="00B67056"/>
    <w:rsid w:val="00B67118"/>
    <w:rsid w:val="00B70435"/>
    <w:rsid w:val="00B730C5"/>
    <w:rsid w:val="00B73272"/>
    <w:rsid w:val="00B80E7A"/>
    <w:rsid w:val="00B80F44"/>
    <w:rsid w:val="00B8503F"/>
    <w:rsid w:val="00B876E1"/>
    <w:rsid w:val="00B90B51"/>
    <w:rsid w:val="00B94368"/>
    <w:rsid w:val="00B951B4"/>
    <w:rsid w:val="00B96EC0"/>
    <w:rsid w:val="00B9716D"/>
    <w:rsid w:val="00B97E1F"/>
    <w:rsid w:val="00BA10F3"/>
    <w:rsid w:val="00BA30A7"/>
    <w:rsid w:val="00BA4990"/>
    <w:rsid w:val="00BA4ECA"/>
    <w:rsid w:val="00BA5785"/>
    <w:rsid w:val="00BA62F2"/>
    <w:rsid w:val="00BB0952"/>
    <w:rsid w:val="00BB26C4"/>
    <w:rsid w:val="00BB30A4"/>
    <w:rsid w:val="00BB336F"/>
    <w:rsid w:val="00BB42CB"/>
    <w:rsid w:val="00BB4B86"/>
    <w:rsid w:val="00BB59EF"/>
    <w:rsid w:val="00BB6287"/>
    <w:rsid w:val="00BB7ABC"/>
    <w:rsid w:val="00BC0121"/>
    <w:rsid w:val="00BC1BCD"/>
    <w:rsid w:val="00BC2C64"/>
    <w:rsid w:val="00BC2C92"/>
    <w:rsid w:val="00BC34A9"/>
    <w:rsid w:val="00BC60A5"/>
    <w:rsid w:val="00BC6D6F"/>
    <w:rsid w:val="00BC7903"/>
    <w:rsid w:val="00BC7B85"/>
    <w:rsid w:val="00BD101E"/>
    <w:rsid w:val="00BD40ED"/>
    <w:rsid w:val="00BD7D1F"/>
    <w:rsid w:val="00BE2FFA"/>
    <w:rsid w:val="00BE610C"/>
    <w:rsid w:val="00BE7E05"/>
    <w:rsid w:val="00BF0BA5"/>
    <w:rsid w:val="00BF121E"/>
    <w:rsid w:val="00BF2BB6"/>
    <w:rsid w:val="00BF325C"/>
    <w:rsid w:val="00BF52D2"/>
    <w:rsid w:val="00BF5625"/>
    <w:rsid w:val="00BF579A"/>
    <w:rsid w:val="00BF5CEF"/>
    <w:rsid w:val="00BF6663"/>
    <w:rsid w:val="00BF79F8"/>
    <w:rsid w:val="00C024E5"/>
    <w:rsid w:val="00C03392"/>
    <w:rsid w:val="00C03F17"/>
    <w:rsid w:val="00C047BE"/>
    <w:rsid w:val="00C05CF4"/>
    <w:rsid w:val="00C061E0"/>
    <w:rsid w:val="00C065E3"/>
    <w:rsid w:val="00C07C77"/>
    <w:rsid w:val="00C10201"/>
    <w:rsid w:val="00C141E3"/>
    <w:rsid w:val="00C155C9"/>
    <w:rsid w:val="00C163DD"/>
    <w:rsid w:val="00C16577"/>
    <w:rsid w:val="00C16B16"/>
    <w:rsid w:val="00C17F8A"/>
    <w:rsid w:val="00C21651"/>
    <w:rsid w:val="00C21CF8"/>
    <w:rsid w:val="00C22650"/>
    <w:rsid w:val="00C22F3C"/>
    <w:rsid w:val="00C23A4A"/>
    <w:rsid w:val="00C24408"/>
    <w:rsid w:val="00C25121"/>
    <w:rsid w:val="00C26595"/>
    <w:rsid w:val="00C27939"/>
    <w:rsid w:val="00C34205"/>
    <w:rsid w:val="00C43301"/>
    <w:rsid w:val="00C44471"/>
    <w:rsid w:val="00C44DEA"/>
    <w:rsid w:val="00C45802"/>
    <w:rsid w:val="00C4606E"/>
    <w:rsid w:val="00C46703"/>
    <w:rsid w:val="00C50648"/>
    <w:rsid w:val="00C5343A"/>
    <w:rsid w:val="00C54B7D"/>
    <w:rsid w:val="00C5524F"/>
    <w:rsid w:val="00C5768F"/>
    <w:rsid w:val="00C604E3"/>
    <w:rsid w:val="00C61436"/>
    <w:rsid w:val="00C62B8C"/>
    <w:rsid w:val="00C6361F"/>
    <w:rsid w:val="00C65127"/>
    <w:rsid w:val="00C70DF4"/>
    <w:rsid w:val="00C72841"/>
    <w:rsid w:val="00C73598"/>
    <w:rsid w:val="00C73AEE"/>
    <w:rsid w:val="00C74F68"/>
    <w:rsid w:val="00C76F7B"/>
    <w:rsid w:val="00C77802"/>
    <w:rsid w:val="00C8159E"/>
    <w:rsid w:val="00C82BDD"/>
    <w:rsid w:val="00C87133"/>
    <w:rsid w:val="00C90D47"/>
    <w:rsid w:val="00C9147B"/>
    <w:rsid w:val="00C91B39"/>
    <w:rsid w:val="00C924E8"/>
    <w:rsid w:val="00C93A37"/>
    <w:rsid w:val="00C93E6D"/>
    <w:rsid w:val="00C9425F"/>
    <w:rsid w:val="00C95E0B"/>
    <w:rsid w:val="00CA185D"/>
    <w:rsid w:val="00CA1A60"/>
    <w:rsid w:val="00CA1E29"/>
    <w:rsid w:val="00CA265C"/>
    <w:rsid w:val="00CA2F01"/>
    <w:rsid w:val="00CA3468"/>
    <w:rsid w:val="00CA4644"/>
    <w:rsid w:val="00CA5270"/>
    <w:rsid w:val="00CA6848"/>
    <w:rsid w:val="00CA79E3"/>
    <w:rsid w:val="00CB031A"/>
    <w:rsid w:val="00CB1E91"/>
    <w:rsid w:val="00CB2F27"/>
    <w:rsid w:val="00CB3091"/>
    <w:rsid w:val="00CB3EE0"/>
    <w:rsid w:val="00CB6594"/>
    <w:rsid w:val="00CC0B8B"/>
    <w:rsid w:val="00CC2062"/>
    <w:rsid w:val="00CC2B85"/>
    <w:rsid w:val="00CC5240"/>
    <w:rsid w:val="00CC5337"/>
    <w:rsid w:val="00CC5A8B"/>
    <w:rsid w:val="00CC73D2"/>
    <w:rsid w:val="00CC7EF2"/>
    <w:rsid w:val="00CD0D6F"/>
    <w:rsid w:val="00CD3944"/>
    <w:rsid w:val="00CD6B2C"/>
    <w:rsid w:val="00CE047A"/>
    <w:rsid w:val="00CE21D9"/>
    <w:rsid w:val="00CE3E1C"/>
    <w:rsid w:val="00CE4B31"/>
    <w:rsid w:val="00CE6EDD"/>
    <w:rsid w:val="00CE75A9"/>
    <w:rsid w:val="00CF0049"/>
    <w:rsid w:val="00CF01CF"/>
    <w:rsid w:val="00CF1BB2"/>
    <w:rsid w:val="00CF1D03"/>
    <w:rsid w:val="00CF4D35"/>
    <w:rsid w:val="00CF7C97"/>
    <w:rsid w:val="00CF7D83"/>
    <w:rsid w:val="00D001D2"/>
    <w:rsid w:val="00D02663"/>
    <w:rsid w:val="00D03044"/>
    <w:rsid w:val="00D0318F"/>
    <w:rsid w:val="00D032D5"/>
    <w:rsid w:val="00D03623"/>
    <w:rsid w:val="00D06229"/>
    <w:rsid w:val="00D06AA0"/>
    <w:rsid w:val="00D07A14"/>
    <w:rsid w:val="00D07B28"/>
    <w:rsid w:val="00D104EF"/>
    <w:rsid w:val="00D10EA5"/>
    <w:rsid w:val="00D11078"/>
    <w:rsid w:val="00D1133B"/>
    <w:rsid w:val="00D11FA0"/>
    <w:rsid w:val="00D14C94"/>
    <w:rsid w:val="00D14E82"/>
    <w:rsid w:val="00D17F69"/>
    <w:rsid w:val="00D20D5E"/>
    <w:rsid w:val="00D212D1"/>
    <w:rsid w:val="00D21D30"/>
    <w:rsid w:val="00D22269"/>
    <w:rsid w:val="00D24664"/>
    <w:rsid w:val="00D25B8A"/>
    <w:rsid w:val="00D264A4"/>
    <w:rsid w:val="00D26F1F"/>
    <w:rsid w:val="00D275AF"/>
    <w:rsid w:val="00D279EC"/>
    <w:rsid w:val="00D333EA"/>
    <w:rsid w:val="00D364B6"/>
    <w:rsid w:val="00D36AB0"/>
    <w:rsid w:val="00D41BB7"/>
    <w:rsid w:val="00D4774F"/>
    <w:rsid w:val="00D5198D"/>
    <w:rsid w:val="00D51A26"/>
    <w:rsid w:val="00D51CAB"/>
    <w:rsid w:val="00D52DFC"/>
    <w:rsid w:val="00D534D1"/>
    <w:rsid w:val="00D550B3"/>
    <w:rsid w:val="00D554D1"/>
    <w:rsid w:val="00D555A9"/>
    <w:rsid w:val="00D60223"/>
    <w:rsid w:val="00D60AB1"/>
    <w:rsid w:val="00D61B2F"/>
    <w:rsid w:val="00D620A8"/>
    <w:rsid w:val="00D62CE2"/>
    <w:rsid w:val="00D668F4"/>
    <w:rsid w:val="00D675CF"/>
    <w:rsid w:val="00D71787"/>
    <w:rsid w:val="00D738F0"/>
    <w:rsid w:val="00D746CC"/>
    <w:rsid w:val="00D76169"/>
    <w:rsid w:val="00D84039"/>
    <w:rsid w:val="00D85E8B"/>
    <w:rsid w:val="00D90DBA"/>
    <w:rsid w:val="00D9128E"/>
    <w:rsid w:val="00D931C7"/>
    <w:rsid w:val="00D93534"/>
    <w:rsid w:val="00D939DB"/>
    <w:rsid w:val="00D93CD2"/>
    <w:rsid w:val="00D96E8A"/>
    <w:rsid w:val="00D97D7F"/>
    <w:rsid w:val="00DA0CB3"/>
    <w:rsid w:val="00DA1A8A"/>
    <w:rsid w:val="00DA2906"/>
    <w:rsid w:val="00DA3490"/>
    <w:rsid w:val="00DA494B"/>
    <w:rsid w:val="00DA4DAB"/>
    <w:rsid w:val="00DA536F"/>
    <w:rsid w:val="00DB0E80"/>
    <w:rsid w:val="00DB63A4"/>
    <w:rsid w:val="00DC15F9"/>
    <w:rsid w:val="00DC3F5B"/>
    <w:rsid w:val="00DC5290"/>
    <w:rsid w:val="00DC5908"/>
    <w:rsid w:val="00DD653C"/>
    <w:rsid w:val="00DD6A33"/>
    <w:rsid w:val="00DE1016"/>
    <w:rsid w:val="00DE2203"/>
    <w:rsid w:val="00DE32C3"/>
    <w:rsid w:val="00DE5327"/>
    <w:rsid w:val="00DE63B6"/>
    <w:rsid w:val="00DE726E"/>
    <w:rsid w:val="00DF1E44"/>
    <w:rsid w:val="00DF4E40"/>
    <w:rsid w:val="00DF637A"/>
    <w:rsid w:val="00DF6F94"/>
    <w:rsid w:val="00DF787F"/>
    <w:rsid w:val="00E03D75"/>
    <w:rsid w:val="00E04960"/>
    <w:rsid w:val="00E05DEA"/>
    <w:rsid w:val="00E06405"/>
    <w:rsid w:val="00E07769"/>
    <w:rsid w:val="00E10A42"/>
    <w:rsid w:val="00E128D7"/>
    <w:rsid w:val="00E12DA4"/>
    <w:rsid w:val="00E13B5F"/>
    <w:rsid w:val="00E13DCB"/>
    <w:rsid w:val="00E14904"/>
    <w:rsid w:val="00E156FB"/>
    <w:rsid w:val="00E16C80"/>
    <w:rsid w:val="00E17643"/>
    <w:rsid w:val="00E219DD"/>
    <w:rsid w:val="00E22120"/>
    <w:rsid w:val="00E25011"/>
    <w:rsid w:val="00E26261"/>
    <w:rsid w:val="00E271C1"/>
    <w:rsid w:val="00E27A3A"/>
    <w:rsid w:val="00E27C5F"/>
    <w:rsid w:val="00E32019"/>
    <w:rsid w:val="00E33308"/>
    <w:rsid w:val="00E3384D"/>
    <w:rsid w:val="00E340CF"/>
    <w:rsid w:val="00E3482E"/>
    <w:rsid w:val="00E352F5"/>
    <w:rsid w:val="00E3585C"/>
    <w:rsid w:val="00E35A73"/>
    <w:rsid w:val="00E36E9A"/>
    <w:rsid w:val="00E3729A"/>
    <w:rsid w:val="00E40539"/>
    <w:rsid w:val="00E44383"/>
    <w:rsid w:val="00E46EF6"/>
    <w:rsid w:val="00E52D93"/>
    <w:rsid w:val="00E563C4"/>
    <w:rsid w:val="00E572F9"/>
    <w:rsid w:val="00E60364"/>
    <w:rsid w:val="00E60924"/>
    <w:rsid w:val="00E611A3"/>
    <w:rsid w:val="00E64351"/>
    <w:rsid w:val="00E66B17"/>
    <w:rsid w:val="00E705B7"/>
    <w:rsid w:val="00E72428"/>
    <w:rsid w:val="00E74388"/>
    <w:rsid w:val="00E76ADA"/>
    <w:rsid w:val="00E804A3"/>
    <w:rsid w:val="00E80CB9"/>
    <w:rsid w:val="00E825FE"/>
    <w:rsid w:val="00E8390B"/>
    <w:rsid w:val="00E83AF2"/>
    <w:rsid w:val="00E84709"/>
    <w:rsid w:val="00E8473A"/>
    <w:rsid w:val="00E8513F"/>
    <w:rsid w:val="00E86F32"/>
    <w:rsid w:val="00E90989"/>
    <w:rsid w:val="00E92449"/>
    <w:rsid w:val="00E9383C"/>
    <w:rsid w:val="00E9554A"/>
    <w:rsid w:val="00E955D3"/>
    <w:rsid w:val="00E95CC6"/>
    <w:rsid w:val="00E96453"/>
    <w:rsid w:val="00E96458"/>
    <w:rsid w:val="00E96B04"/>
    <w:rsid w:val="00E973D6"/>
    <w:rsid w:val="00E974DD"/>
    <w:rsid w:val="00E9760D"/>
    <w:rsid w:val="00EA5560"/>
    <w:rsid w:val="00EA5BA8"/>
    <w:rsid w:val="00EB1000"/>
    <w:rsid w:val="00EB4B78"/>
    <w:rsid w:val="00EB67C7"/>
    <w:rsid w:val="00EB6CE8"/>
    <w:rsid w:val="00EC0DAF"/>
    <w:rsid w:val="00EC1A9A"/>
    <w:rsid w:val="00EC2F6B"/>
    <w:rsid w:val="00EC3736"/>
    <w:rsid w:val="00EC50EA"/>
    <w:rsid w:val="00ED1F0E"/>
    <w:rsid w:val="00ED3E24"/>
    <w:rsid w:val="00ED3E9A"/>
    <w:rsid w:val="00ED5E7F"/>
    <w:rsid w:val="00ED6092"/>
    <w:rsid w:val="00ED63A7"/>
    <w:rsid w:val="00ED65E0"/>
    <w:rsid w:val="00EE152C"/>
    <w:rsid w:val="00EE28A1"/>
    <w:rsid w:val="00EE60AB"/>
    <w:rsid w:val="00EE6B2E"/>
    <w:rsid w:val="00EE6BF5"/>
    <w:rsid w:val="00EE6F13"/>
    <w:rsid w:val="00EF06D1"/>
    <w:rsid w:val="00EF6DE3"/>
    <w:rsid w:val="00F03463"/>
    <w:rsid w:val="00F11A6D"/>
    <w:rsid w:val="00F11F09"/>
    <w:rsid w:val="00F1235C"/>
    <w:rsid w:val="00F12685"/>
    <w:rsid w:val="00F138F8"/>
    <w:rsid w:val="00F14A28"/>
    <w:rsid w:val="00F1618B"/>
    <w:rsid w:val="00F2254F"/>
    <w:rsid w:val="00F22BFD"/>
    <w:rsid w:val="00F258BA"/>
    <w:rsid w:val="00F26390"/>
    <w:rsid w:val="00F32890"/>
    <w:rsid w:val="00F33329"/>
    <w:rsid w:val="00F34A56"/>
    <w:rsid w:val="00F374DF"/>
    <w:rsid w:val="00F37982"/>
    <w:rsid w:val="00F37E29"/>
    <w:rsid w:val="00F4184D"/>
    <w:rsid w:val="00F41B45"/>
    <w:rsid w:val="00F425B3"/>
    <w:rsid w:val="00F42CB4"/>
    <w:rsid w:val="00F4414D"/>
    <w:rsid w:val="00F44ABD"/>
    <w:rsid w:val="00F4639B"/>
    <w:rsid w:val="00F466AC"/>
    <w:rsid w:val="00F468BE"/>
    <w:rsid w:val="00F4706C"/>
    <w:rsid w:val="00F52415"/>
    <w:rsid w:val="00F53C2C"/>
    <w:rsid w:val="00F55B9A"/>
    <w:rsid w:val="00F56194"/>
    <w:rsid w:val="00F60067"/>
    <w:rsid w:val="00F6147D"/>
    <w:rsid w:val="00F62E50"/>
    <w:rsid w:val="00F67DD9"/>
    <w:rsid w:val="00F7078D"/>
    <w:rsid w:val="00F72F2D"/>
    <w:rsid w:val="00F72FFF"/>
    <w:rsid w:val="00F74859"/>
    <w:rsid w:val="00F7550E"/>
    <w:rsid w:val="00F7675A"/>
    <w:rsid w:val="00F76E83"/>
    <w:rsid w:val="00F77D4A"/>
    <w:rsid w:val="00F81353"/>
    <w:rsid w:val="00F82D54"/>
    <w:rsid w:val="00F837E6"/>
    <w:rsid w:val="00F848FC"/>
    <w:rsid w:val="00F85487"/>
    <w:rsid w:val="00F87DDF"/>
    <w:rsid w:val="00F95718"/>
    <w:rsid w:val="00F97030"/>
    <w:rsid w:val="00FA03F2"/>
    <w:rsid w:val="00FA32D0"/>
    <w:rsid w:val="00FA4CCC"/>
    <w:rsid w:val="00FA743D"/>
    <w:rsid w:val="00FB081C"/>
    <w:rsid w:val="00FB6EE3"/>
    <w:rsid w:val="00FC0A82"/>
    <w:rsid w:val="00FC216A"/>
    <w:rsid w:val="00FC2A64"/>
    <w:rsid w:val="00FC4646"/>
    <w:rsid w:val="00FC7A41"/>
    <w:rsid w:val="00FD11A6"/>
    <w:rsid w:val="00FD1FF0"/>
    <w:rsid w:val="00FD3B59"/>
    <w:rsid w:val="00FD4EA9"/>
    <w:rsid w:val="00FD55B7"/>
    <w:rsid w:val="00FD6BE9"/>
    <w:rsid w:val="00FE07DB"/>
    <w:rsid w:val="00FE1B3C"/>
    <w:rsid w:val="00FE21E7"/>
    <w:rsid w:val="00FE438C"/>
    <w:rsid w:val="00FE5823"/>
    <w:rsid w:val="00FE67B3"/>
    <w:rsid w:val="00FE67E1"/>
    <w:rsid w:val="00FF21A9"/>
    <w:rsid w:val="00FF4790"/>
    <w:rsid w:val="00FF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0DDA"/>
  <w15:chartTrackingRefBased/>
  <w15:docId w15:val="{F9899559-E0F4-46BE-896A-4637CA7F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7">
    <w:lsdException w:name="Normal" w:locked="0"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rsid w:val="003609A1"/>
  </w:style>
  <w:style w:type="paragraph" w:styleId="Heading1">
    <w:name w:val="heading 1"/>
    <w:basedOn w:val="Normal"/>
    <w:next w:val="Normal"/>
    <w:link w:val="Heading1Char"/>
    <w:uiPriority w:val="9"/>
    <w:locked/>
    <w:rsid w:val="004739A2"/>
    <w:pPr>
      <w:keepNext/>
      <w:keepLines/>
      <w:spacing w:before="240"/>
      <w:outlineLvl w:val="0"/>
    </w:pPr>
    <w:rPr>
      <w:rFonts w:eastAsiaTheme="majorEastAsia" w:cstheme="majorBidi"/>
      <w:b/>
      <w:color w:val="008631"/>
      <w:sz w:val="36"/>
      <w:szCs w:val="32"/>
    </w:rPr>
  </w:style>
  <w:style w:type="paragraph" w:styleId="Heading2">
    <w:name w:val="heading 2"/>
    <w:basedOn w:val="Normal"/>
    <w:next w:val="Normal"/>
    <w:link w:val="Heading2Char"/>
    <w:uiPriority w:val="9"/>
    <w:unhideWhenUsed/>
    <w:qFormat/>
    <w:locked/>
    <w:rsid w:val="004739A2"/>
    <w:pPr>
      <w:keepNext/>
      <w:keepLines/>
      <w:spacing w:before="40"/>
      <w:outlineLvl w:val="1"/>
    </w:pPr>
    <w:rPr>
      <w:rFonts w:eastAsiaTheme="majorEastAsia" w:cstheme="majorBidi"/>
      <w:b/>
      <w:color w:val="008631"/>
      <w:sz w:val="32"/>
      <w:szCs w:val="26"/>
    </w:rPr>
  </w:style>
  <w:style w:type="paragraph" w:styleId="Heading3">
    <w:name w:val="heading 3"/>
    <w:basedOn w:val="Normal"/>
    <w:next w:val="Normal"/>
    <w:link w:val="Heading3Char"/>
    <w:uiPriority w:val="9"/>
    <w:semiHidden/>
    <w:unhideWhenUsed/>
    <w:qFormat/>
    <w:locked/>
    <w:rsid w:val="00FA03F2"/>
    <w:pPr>
      <w:keepNext/>
      <w:keepLines/>
      <w:spacing w:before="40"/>
      <w:outlineLvl w:val="2"/>
    </w:pPr>
    <w:rPr>
      <w:rFonts w:asciiTheme="majorHAnsi" w:eastAsiaTheme="majorEastAsia" w:hAnsiTheme="majorHAnsi" w:cstheme="majorBidi"/>
      <w:color w:val="3A5D0F" w:themeColor="accent1" w:themeShade="7F"/>
    </w:rPr>
  </w:style>
  <w:style w:type="paragraph" w:styleId="Heading4">
    <w:name w:val="heading 4"/>
    <w:basedOn w:val="Normal"/>
    <w:next w:val="Normal"/>
    <w:link w:val="Heading4Char"/>
    <w:uiPriority w:val="9"/>
    <w:semiHidden/>
    <w:unhideWhenUsed/>
    <w:qFormat/>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744586"/>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9A2"/>
    <w:rPr>
      <w:rFonts w:eastAsiaTheme="majorEastAsia" w:cstheme="majorBidi"/>
      <w:b/>
      <w:color w:val="008631"/>
      <w:sz w:val="36"/>
      <w:szCs w:val="32"/>
    </w:rPr>
  </w:style>
  <w:style w:type="character" w:customStyle="1" w:styleId="Heading2Char">
    <w:name w:val="Heading 2 Char"/>
    <w:basedOn w:val="DefaultParagraphFont"/>
    <w:link w:val="Heading2"/>
    <w:uiPriority w:val="9"/>
    <w:semiHidden/>
    <w:rsid w:val="004739A2"/>
    <w:rPr>
      <w:rFonts w:eastAsiaTheme="majorEastAsia" w:cstheme="majorBidi"/>
      <w:b/>
      <w:color w:val="008631"/>
      <w:sz w:val="32"/>
      <w:szCs w:val="26"/>
    </w:rPr>
  </w:style>
  <w:style w:type="character" w:customStyle="1" w:styleId="Heading3Char">
    <w:name w:val="Heading 3 Char"/>
    <w:basedOn w:val="DefaultParagraphFont"/>
    <w:link w:val="Heading3"/>
    <w:uiPriority w:val="9"/>
    <w:semiHidden/>
    <w:rsid w:val="00FA03F2"/>
    <w:rPr>
      <w:rFonts w:asciiTheme="majorHAnsi" w:eastAsiaTheme="majorEastAsia" w:hAnsiTheme="majorHAnsi" w:cstheme="majorBidi"/>
      <w:color w:val="3A5D0F" w:themeColor="accent1" w:themeShade="7F"/>
      <w:sz w:val="24"/>
      <w:szCs w:val="24"/>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customStyle="1" w:styleId="Heading5Char">
    <w:name w:val="Heading 5 Char"/>
    <w:basedOn w:val="DefaultParagraphFont"/>
    <w:link w:val="Heading5"/>
    <w:uiPriority w:val="9"/>
    <w:semiHidden/>
    <w:rsid w:val="00744586"/>
    <w:rPr>
      <w:rFonts w:asciiTheme="majorHAnsi" w:eastAsiaTheme="majorEastAsia" w:hAnsiTheme="majorHAnsi" w:cstheme="majorBidi"/>
      <w:color w:val="588C17" w:themeColor="accent1" w:themeShade="BF"/>
    </w:rPr>
  </w:style>
  <w:style w:type="paragraph" w:customStyle="1" w:styleId="Thirdheading">
    <w:name w:val="Third heading"/>
    <w:autoRedefine/>
    <w:qFormat/>
    <w:rsid w:val="00502AD0"/>
    <w:pPr>
      <w:spacing w:before="120" w:after="40" w:line="240" w:lineRule="auto"/>
      <w:outlineLvl w:val="3"/>
    </w:pPr>
    <w:rPr>
      <w:rFonts w:eastAsia="Arial" w:cs="Times New Roman"/>
      <w:b/>
      <w:color w:val="auto"/>
      <w:szCs w:val="26"/>
    </w:rPr>
  </w:style>
  <w:style w:type="paragraph" w:customStyle="1" w:styleId="Contenttitle">
    <w:name w:val="Content title"/>
    <w:basedOn w:val="Heading1"/>
    <w:link w:val="ContenttitleChar"/>
    <w:rsid w:val="00C5524F"/>
    <w:pPr>
      <w:spacing w:after="60"/>
    </w:pPr>
    <w:rPr>
      <w:kern w:val="32"/>
      <w:sz w:val="40"/>
    </w:rPr>
  </w:style>
  <w:style w:type="character" w:customStyle="1" w:styleId="ContenttitleChar">
    <w:name w:val="Content title Char"/>
    <w:basedOn w:val="DefaultParagraphFont"/>
    <w:link w:val="Contenttitle"/>
    <w:rsid w:val="00C5524F"/>
    <w:rPr>
      <w:rFonts w:eastAsiaTheme="majorEastAsia" w:cstheme="majorBidi"/>
      <w:b/>
      <w:color w:val="008631"/>
      <w:kern w:val="32"/>
      <w:sz w:val="40"/>
      <w:szCs w:val="32"/>
    </w:rPr>
  </w:style>
  <w:style w:type="character" w:customStyle="1" w:styleId="HeadingChar">
    <w:name w:val="Heading Char"/>
    <w:link w:val="Heading"/>
    <w:locked/>
    <w:rsid w:val="00824114"/>
    <w:rPr>
      <w:b/>
      <w:bCs/>
      <w:color w:val="008631"/>
      <w:sz w:val="26"/>
      <w:szCs w:val="22"/>
    </w:rPr>
  </w:style>
  <w:style w:type="paragraph" w:customStyle="1" w:styleId="Heading">
    <w:name w:val="Heading"/>
    <w:basedOn w:val="Heading3"/>
    <w:link w:val="HeadingChar"/>
    <w:rsid w:val="00824114"/>
    <w:pPr>
      <w:keepNext w:val="0"/>
      <w:keepLines w:val="0"/>
      <w:spacing w:before="60" w:after="120"/>
    </w:pPr>
    <w:rPr>
      <w:rFonts w:ascii="Arial" w:eastAsiaTheme="minorHAnsi" w:hAnsi="Arial" w:cstheme="minorBidi"/>
      <w:b/>
      <w:bCs/>
      <w:color w:val="008631"/>
      <w:sz w:val="26"/>
      <w:szCs w:val="22"/>
    </w:rPr>
  </w:style>
  <w:style w:type="character" w:customStyle="1" w:styleId="TopictitleChar">
    <w:name w:val="Topic title Char"/>
    <w:link w:val="Topictitle"/>
    <w:locked/>
    <w:rsid w:val="004F7CD8"/>
    <w:rPr>
      <w:b/>
      <w:color w:val="008631"/>
      <w:sz w:val="32"/>
      <w:szCs w:val="32"/>
    </w:rPr>
  </w:style>
  <w:style w:type="paragraph" w:customStyle="1" w:styleId="Topictitle">
    <w:name w:val="Topic title"/>
    <w:basedOn w:val="Normal"/>
    <w:link w:val="TopictitleChar"/>
    <w:rsid w:val="004F7CD8"/>
    <w:rPr>
      <w:b/>
      <w:color w:val="008631"/>
      <w:sz w:val="32"/>
      <w:szCs w:val="32"/>
    </w:rPr>
  </w:style>
  <w:style w:type="character" w:customStyle="1" w:styleId="TitlebartextChar">
    <w:name w:val="Titlebar text Char"/>
    <w:link w:val="Titlebartext"/>
    <w:locked/>
    <w:rsid w:val="00FE67B3"/>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FE67B3"/>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744586"/>
    <w:rPr>
      <w:rFonts w:eastAsiaTheme="majorEastAsia" w:cstheme="majorBidi"/>
      <w:b/>
      <w:iCs/>
      <w:color w:val="008631"/>
      <w:sz w:val="28"/>
      <w:szCs w:val="28"/>
    </w:rPr>
  </w:style>
  <w:style w:type="paragraph" w:customStyle="1" w:styleId="Blockheading">
    <w:name w:val="Block heading"/>
    <w:basedOn w:val="Heading4"/>
    <w:link w:val="BlockheadingChar"/>
    <w:rsid w:val="00744586"/>
    <w:rPr>
      <w:rFonts w:ascii="Arial" w:hAnsi="Arial"/>
      <w:b/>
      <w:i w:val="0"/>
      <w:color w:val="008631"/>
      <w:sz w:val="28"/>
      <w:szCs w:val="28"/>
    </w:rPr>
  </w:style>
  <w:style w:type="character" w:customStyle="1" w:styleId="Text">
    <w:name w:val="Text"/>
    <w:qFormat/>
    <w:rsid w:val="00AD025F"/>
    <w:rPr>
      <w:rFonts w:ascii="Arial" w:hAnsi="Arial"/>
      <w:sz w:val="24"/>
    </w:rPr>
  </w:style>
  <w:style w:type="table" w:styleId="TableGrid">
    <w:name w:val="Table Grid"/>
    <w:aliases w:val="Header table"/>
    <w:basedOn w:val="TableNormal"/>
    <w:locked/>
    <w:rsid w:val="00181777"/>
    <w:pPr>
      <w:spacing w:line="240" w:lineRule="auto"/>
    </w:pPr>
    <w:rPr>
      <w:rFonts w:eastAsia="Times New Roman" w:cs="Times New Roman"/>
      <w:color w:val="FFFFFF" w:themeColor="background1"/>
      <w:szCs w:val="20"/>
      <w:lang w:eastAsia="en-GB"/>
    </w:rPr>
    <w:tblPr>
      <w:tblInd w:w="0" w:type="nil"/>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082E21"/>
    <w:pPr>
      <w:tabs>
        <w:tab w:val="center" w:pos="4513"/>
        <w:tab w:val="right" w:pos="9026"/>
      </w:tabs>
      <w:spacing w:after="0"/>
    </w:pPr>
  </w:style>
  <w:style w:type="character" w:customStyle="1" w:styleId="FooterChar">
    <w:name w:val="Footer Char"/>
    <w:basedOn w:val="DefaultParagraphFont"/>
    <w:link w:val="Footer"/>
    <w:uiPriority w:val="99"/>
    <w:rsid w:val="00082E21"/>
  </w:style>
  <w:style w:type="character" w:customStyle="1" w:styleId="FootertextChar">
    <w:name w:val="Footer text Char"/>
    <w:link w:val="Footertext"/>
    <w:locked/>
    <w:rsid w:val="00561762"/>
    <w:rPr>
      <w:color w:val="FFFFFF" w:themeColor="background1"/>
      <w:position w:val="-8"/>
    </w:rPr>
  </w:style>
  <w:style w:type="paragraph" w:customStyle="1" w:styleId="Footertext">
    <w:name w:val="Footer text"/>
    <w:basedOn w:val="Normal"/>
    <w:link w:val="FootertextChar"/>
    <w:rsid w:val="00561762"/>
    <w:rPr>
      <w:color w:val="FFFFFF" w:themeColor="background1"/>
      <w:position w:val="-8"/>
    </w:rPr>
  </w:style>
  <w:style w:type="character" w:customStyle="1" w:styleId="SubheadingChar">
    <w:name w:val="Sub heading Char"/>
    <w:link w:val="Subheading"/>
    <w:locked/>
    <w:rsid w:val="00744586"/>
    <w:rPr>
      <w:b/>
      <w:color w:val="008631"/>
      <w:sz w:val="26"/>
    </w:rPr>
  </w:style>
  <w:style w:type="paragraph" w:customStyle="1" w:styleId="Subheading">
    <w:name w:val="Sub heading"/>
    <w:basedOn w:val="Normal"/>
    <w:link w:val="SubheadingChar"/>
    <w:rsid w:val="00744586"/>
    <w:rPr>
      <w:b/>
      <w:color w:val="008631"/>
      <w:sz w:val="26"/>
    </w:rPr>
  </w:style>
  <w:style w:type="character" w:customStyle="1" w:styleId="SectiontitleChar">
    <w:name w:val="Section title Char"/>
    <w:link w:val="Sectiontitle"/>
    <w:locked/>
    <w:rsid w:val="00744586"/>
    <w:rPr>
      <w:b/>
    </w:rPr>
  </w:style>
  <w:style w:type="paragraph" w:customStyle="1" w:styleId="Sectiontitle">
    <w:name w:val="Section title"/>
    <w:basedOn w:val="Normal"/>
    <w:link w:val="SectiontitleChar"/>
    <w:rsid w:val="00744586"/>
    <w:rPr>
      <w:b/>
    </w:rPr>
  </w:style>
  <w:style w:type="character" w:styleId="Hyperlink">
    <w:name w:val="Hyperlink"/>
    <w:uiPriority w:val="99"/>
    <w:unhideWhenUsed/>
    <w:qFormat/>
    <w:rsid w:val="00FA03F2"/>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aliases w:val="List1,Bullet 1,Numbered Para 1,List Paragraph12,Bullet Points,Bullet Style,MAIN CONTENT,F5 List Paragraph,Colorful List - Accent 11,Normal numbered,List Paragraph11,List Paragraph2,OBC Bullet,No Spacing1,List Paragraph Char Char Char"/>
    <w:basedOn w:val="Normal"/>
    <w:link w:val="ListParagraphChar"/>
    <w:uiPriority w:val="34"/>
    <w:qFormat/>
    <w:rsid w:val="00A327F3"/>
    <w:pPr>
      <w:numPr>
        <w:numId w:val="1"/>
      </w:numPr>
      <w:spacing w:line="240" w:lineRule="auto"/>
      <w:contextualSpacing/>
    </w:pPr>
  </w:style>
  <w:style w:type="character" w:customStyle="1" w:styleId="ListParagraphChar">
    <w:name w:val="List Paragraph Char"/>
    <w:aliases w:val="List1 Char,Bullet 1 Char,Numbered Para 1 Char,List Paragraph12 Char,Bullet Points Char,Bullet Style Char,MAIN CONTENT Char,F5 List Paragraph Char,Colorful List - Accent 11 Char,Normal numbered Char,List Paragraph11 Char"/>
    <w:basedOn w:val="DefaultParagraphFont"/>
    <w:link w:val="ListParagraph"/>
    <w:uiPriority w:val="34"/>
    <w:qFormat/>
    <w:locked/>
    <w:rsid w:val="006E713E"/>
  </w:style>
  <w:style w:type="paragraph" w:customStyle="1" w:styleId="Numberedthirdheading">
    <w:name w:val="Numbered third heading"/>
    <w:basedOn w:val="Heading4"/>
    <w:autoRedefine/>
    <w:qFormat/>
    <w:rsid w:val="00B9716D"/>
    <w:pPr>
      <w:spacing w:before="240" w:after="40" w:line="276" w:lineRule="auto"/>
    </w:pPr>
    <w:rPr>
      <w:rFonts w:ascii="Arial" w:eastAsiaTheme="minorHAnsi" w:hAnsi="Arial" w:cstheme="minorBidi"/>
      <w:b/>
      <w:bCs/>
      <w:i w:val="0"/>
      <w:iCs w:val="0"/>
      <w:color w:val="auto"/>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paragraph" w:styleId="TOCHeading">
    <w:name w:val="TOC Heading"/>
    <w:basedOn w:val="Heading1"/>
    <w:next w:val="Normal"/>
    <w:uiPriority w:val="39"/>
    <w:unhideWhenUsed/>
    <w:rsid w:val="006B5243"/>
    <w:pPr>
      <w:spacing w:before="0"/>
      <w:outlineLvl w:val="9"/>
    </w:pPr>
    <w:rPr>
      <w:sz w:val="28"/>
      <w:szCs w:val="28"/>
      <w:lang w:val="en-US"/>
    </w:rPr>
  </w:style>
  <w:style w:type="paragraph" w:styleId="TOC3">
    <w:name w:val="toc 3"/>
    <w:basedOn w:val="Normal"/>
    <w:next w:val="Normal"/>
    <w:autoRedefine/>
    <w:uiPriority w:val="39"/>
    <w:unhideWhenUsed/>
    <w:rsid w:val="00364A8E"/>
    <w:pPr>
      <w:tabs>
        <w:tab w:val="right" w:leader="dot" w:pos="9016"/>
      </w:tabs>
      <w:spacing w:after="100"/>
      <w:ind w:left="480"/>
    </w:pPr>
  </w:style>
  <w:style w:type="paragraph" w:styleId="TOC2">
    <w:name w:val="toc 2"/>
    <w:basedOn w:val="Normal"/>
    <w:next w:val="Normal"/>
    <w:autoRedefine/>
    <w:uiPriority w:val="39"/>
    <w:unhideWhenUsed/>
    <w:rsid w:val="005F1AC9"/>
    <w:pPr>
      <w:tabs>
        <w:tab w:val="right" w:leader="dot" w:pos="9016"/>
      </w:tabs>
      <w:spacing w:after="100"/>
      <w:ind w:left="240"/>
    </w:pPr>
  </w:style>
  <w:style w:type="paragraph" w:styleId="TOC1">
    <w:name w:val="toc 1"/>
    <w:basedOn w:val="Normal"/>
    <w:next w:val="Normal"/>
    <w:autoRedefine/>
    <w:uiPriority w:val="39"/>
    <w:unhideWhenUsed/>
    <w:rsid w:val="00F425B3"/>
    <w:pPr>
      <w:tabs>
        <w:tab w:val="right" w:leader="dot" w:pos="9621"/>
      </w:tabs>
      <w:spacing w:after="100"/>
    </w:pPr>
    <w:rPr>
      <w:b/>
      <w:noProof/>
    </w:rPr>
  </w:style>
  <w:style w:type="table" w:customStyle="1" w:styleId="Table">
    <w:name w:val="Table"/>
    <w:basedOn w:val="TableNormal"/>
    <w:uiPriority w:val="99"/>
    <w:rsid w:val="00127F0B"/>
    <w:pPr>
      <w:spacing w:line="240" w:lineRule="auto"/>
    </w:pPr>
    <w:tblPr>
      <w:jc w:val="righ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right"/>
    </w:trPr>
    <w:tcPr>
      <w:shd w:val="clear" w:color="auto" w:fill="auto"/>
    </w:tcPr>
    <w:tblStylePr w:type="firstRow">
      <w:rPr>
        <w:rFonts w:ascii="Arial" w:hAnsi="Arial"/>
        <w:color w:val="FFFFFF" w:themeColor="background1"/>
        <w:sz w:val="24"/>
      </w:rPr>
      <w:tblPr/>
      <w:tcPr>
        <w:shd w:val="clear" w:color="auto" w:fill="008631"/>
      </w:tcPr>
    </w:tblStylePr>
  </w:style>
  <w:style w:type="paragraph" w:customStyle="1" w:styleId="Audienceheading">
    <w:name w:val="Audience heading"/>
    <w:basedOn w:val="Blockheading"/>
    <w:link w:val="AudienceheadingChar"/>
    <w:rsid w:val="008B1C7F"/>
    <w:pPr>
      <w:outlineLvl w:val="9"/>
    </w:pPr>
  </w:style>
  <w:style w:type="character" w:customStyle="1" w:styleId="AudienceheadingChar">
    <w:name w:val="Audience heading Char"/>
    <w:basedOn w:val="BlockheadingChar"/>
    <w:link w:val="Audienceheading"/>
    <w:rsid w:val="008B1C7F"/>
    <w:rPr>
      <w:rFonts w:ascii="Arial" w:eastAsiaTheme="majorEastAsia" w:hAnsi="Arial" w:cstheme="majorBidi"/>
      <w:b/>
      <w:bCs w:val="0"/>
      <w:iCs/>
      <w:color w:val="008631"/>
      <w:sz w:val="24"/>
      <w:szCs w:val="22"/>
    </w:rPr>
  </w:style>
  <w:style w:type="table" w:customStyle="1" w:styleId="Footertable">
    <w:name w:val="Footer table"/>
    <w:basedOn w:val="TableNormal"/>
    <w:uiPriority w:val="99"/>
    <w:rsid w:val="00181777"/>
    <w:pPr>
      <w:spacing w:line="240" w:lineRule="auto"/>
    </w:pPr>
    <w:rPr>
      <w:color w:val="FFFFFF" w:themeColor="background1"/>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8D3733"/>
    <w:pPr>
      <w:spacing w:before="60" w:after="60"/>
    </w:pPr>
    <w:rPr>
      <w:b/>
      <w:color w:val="FFFFFF" w:themeColor="background1"/>
      <w:lang w:eastAsia="en-GB"/>
    </w:rPr>
  </w:style>
  <w:style w:type="character" w:customStyle="1" w:styleId="TableheaderChar">
    <w:name w:val="Table header Char"/>
    <w:basedOn w:val="DefaultParagraphFont"/>
    <w:link w:val="Tableheader"/>
    <w:rsid w:val="008D3733"/>
    <w:rPr>
      <w:b/>
      <w:color w:val="FFFFFF" w:themeColor="background1"/>
      <w:lang w:eastAsia="en-GB"/>
    </w:rPr>
  </w:style>
  <w:style w:type="paragraph" w:styleId="Title">
    <w:name w:val="Title"/>
    <w:basedOn w:val="Contenttitle"/>
    <w:next w:val="Normal"/>
    <w:link w:val="TitleChar"/>
    <w:uiPriority w:val="10"/>
    <w:unhideWhenUsed/>
    <w:locked/>
    <w:rsid w:val="00BB4B86"/>
  </w:style>
  <w:style w:type="character" w:customStyle="1" w:styleId="TitleChar">
    <w:name w:val="Title Char"/>
    <w:basedOn w:val="DefaultParagraphFont"/>
    <w:link w:val="Title"/>
    <w:uiPriority w:val="10"/>
    <w:rsid w:val="00BB4B86"/>
    <w:rPr>
      <w:rFonts w:eastAsiaTheme="majorEastAsia" w:cstheme="majorBidi"/>
      <w:b/>
      <w:color w:val="008631"/>
      <w:kern w:val="32"/>
      <w:sz w:val="40"/>
      <w:szCs w:val="32"/>
    </w:rPr>
  </w:style>
  <w:style w:type="character" w:styleId="Emphasis">
    <w:name w:val="Emphasis"/>
    <w:basedOn w:val="DefaultParagraphFont"/>
    <w:uiPriority w:val="20"/>
    <w:unhideWhenUsed/>
    <w:locked/>
    <w:rsid w:val="00DF1E44"/>
    <w:rPr>
      <w:rFonts w:ascii="Arial" w:hAnsi="Arial"/>
      <w:i/>
      <w:iCs/>
      <w:sz w:val="24"/>
    </w:rPr>
  </w:style>
  <w:style w:type="character" w:styleId="SubtleEmphasis">
    <w:name w:val="Subtle Emphasis"/>
    <w:basedOn w:val="DefaultParagraphFont"/>
    <w:uiPriority w:val="19"/>
    <w:unhideWhenUsed/>
    <w:locked/>
    <w:rsid w:val="00E36E9A"/>
    <w:rPr>
      <w:rFonts w:ascii="Arial" w:hAnsi="Arial"/>
      <w:i/>
      <w:iCs/>
      <w:color w:val="auto"/>
      <w:sz w:val="24"/>
    </w:rPr>
  </w:style>
  <w:style w:type="paragraph" w:styleId="Subtitle">
    <w:name w:val="Subtitle"/>
    <w:basedOn w:val="Normal"/>
    <w:next w:val="Normal"/>
    <w:link w:val="SubtitleChar"/>
    <w:uiPriority w:val="11"/>
    <w:unhideWhenUsed/>
    <w:locked/>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61592E"/>
    <w:rPr>
      <w:rFonts w:eastAsiaTheme="minorEastAsia"/>
      <w:spacing w:val="15"/>
    </w:rPr>
  </w:style>
  <w:style w:type="character" w:styleId="IntenseEmphasis">
    <w:name w:val="Intense Emphasis"/>
    <w:basedOn w:val="DefaultParagraphFont"/>
    <w:uiPriority w:val="21"/>
    <w:unhideWhenUsed/>
    <w:locked/>
    <w:rsid w:val="00DF1E44"/>
    <w:rPr>
      <w:rFonts w:ascii="Arial" w:hAnsi="Arial"/>
      <w:i/>
      <w:iCs/>
      <w:color w:val="auto"/>
      <w:sz w:val="24"/>
    </w:rPr>
  </w:style>
  <w:style w:type="character" w:styleId="Strong">
    <w:name w:val="Strong"/>
    <w:basedOn w:val="DefaultParagraphFont"/>
    <w:uiPriority w:val="22"/>
    <w:unhideWhenUsed/>
    <w:locked/>
    <w:rsid w:val="00DF1E44"/>
    <w:rPr>
      <w:rFonts w:ascii="Arial" w:hAnsi="Arial"/>
      <w:b/>
      <w:bCs/>
      <w:sz w:val="24"/>
    </w:rPr>
  </w:style>
  <w:style w:type="character" w:styleId="BookTitle">
    <w:name w:val="Book Title"/>
    <w:basedOn w:val="DefaultParagraphFont"/>
    <w:uiPriority w:val="33"/>
    <w:locked/>
    <w:rsid w:val="00DF1E44"/>
    <w:rPr>
      <w:rFonts w:ascii="Arial" w:hAnsi="Arial"/>
      <w:b/>
      <w:bCs/>
      <w:i/>
      <w:iCs/>
      <w:spacing w:val="5"/>
    </w:rPr>
  </w:style>
  <w:style w:type="character" w:styleId="IntenseReference">
    <w:name w:val="Intense Reference"/>
    <w:basedOn w:val="DefaultParagraphFont"/>
    <w:uiPriority w:val="32"/>
    <w:unhideWhenUsed/>
    <w:locked/>
    <w:rsid w:val="000906FB"/>
    <w:rPr>
      <w:rFonts w:ascii="Arial Bold" w:hAnsi="Arial Bold"/>
      <w:b/>
      <w:bCs/>
      <w:caps w:val="0"/>
      <w:smallCaps w:val="0"/>
      <w:color w:val="auto"/>
      <w:spacing w:val="5"/>
    </w:rPr>
  </w:style>
  <w:style w:type="character" w:styleId="SubtleReference">
    <w:name w:val="Subtle Reference"/>
    <w:basedOn w:val="DefaultParagraphFont"/>
    <w:uiPriority w:val="31"/>
    <w:unhideWhenUsed/>
    <w:locked/>
    <w:rsid w:val="00E36E9A"/>
    <w:rPr>
      <w:rFonts w:ascii="Arial" w:hAnsi="Arial"/>
      <w:caps w:val="0"/>
      <w:smallCaps w:val="0"/>
      <w:color w:val="auto"/>
    </w:rPr>
  </w:style>
  <w:style w:type="paragraph" w:styleId="IntenseQuote">
    <w:name w:val="Intense Quote"/>
    <w:basedOn w:val="Normal"/>
    <w:next w:val="Normal"/>
    <w:link w:val="IntenseQuoteChar"/>
    <w:uiPriority w:val="30"/>
    <w:unhideWhenUsed/>
    <w:locked/>
    <w:rsid w:val="008B1C7F"/>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61592E"/>
    <w:rPr>
      <w:i/>
      <w:iCs/>
      <w:color w:val="008631"/>
    </w:rPr>
  </w:style>
  <w:style w:type="paragraph" w:styleId="NormalWeb">
    <w:name w:val="Normal (Web)"/>
    <w:basedOn w:val="Normal"/>
    <w:uiPriority w:val="99"/>
    <w:unhideWhenUsed/>
    <w:lock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qFormat/>
    <w:rsid w:val="00EA5560"/>
    <w:rPr>
      <w:color w:val="005546"/>
    </w:rPr>
  </w:style>
  <w:style w:type="character" w:customStyle="1" w:styleId="DocumenttitleChar">
    <w:name w:val="Document title Char"/>
    <w:basedOn w:val="ContenttitleChar"/>
    <w:link w:val="Documenttitle"/>
    <w:rsid w:val="00EA5560"/>
    <w:rPr>
      <w:rFonts w:eastAsiaTheme="majorEastAsia" w:cstheme="majorBidi"/>
      <w:b/>
      <w:color w:val="005546"/>
      <w:kern w:val="32"/>
      <w:sz w:val="40"/>
      <w:szCs w:val="32"/>
    </w:rPr>
  </w:style>
  <w:style w:type="paragraph" w:customStyle="1" w:styleId="Chaptertitle">
    <w:name w:val="Chapter title"/>
    <w:basedOn w:val="Sectiontitle"/>
    <w:link w:val="ChaptertitleChar"/>
    <w:rsid w:val="00A327F3"/>
  </w:style>
  <w:style w:type="character" w:customStyle="1" w:styleId="ChaptertitleChar">
    <w:name w:val="Chapter title Char"/>
    <w:basedOn w:val="SectiontitleChar"/>
    <w:link w:val="Chaptertitle"/>
    <w:rsid w:val="00A327F3"/>
    <w:rPr>
      <w:b/>
      <w:bCs w:val="0"/>
      <w:color w:val="008631"/>
      <w:sz w:val="36"/>
      <w:szCs w:val="32"/>
    </w:rPr>
  </w:style>
  <w:style w:type="paragraph" w:customStyle="1" w:styleId="Pullquotemidgreen">
    <w:name w:val="Pullquote mid green"/>
    <w:autoRedefine/>
    <w:qFormat/>
    <w:rsid w:val="00F22BFD"/>
    <w:pPr>
      <w:spacing w:before="240" w:after="360" w:line="240" w:lineRule="auto"/>
      <w:ind w:left="1701" w:right="1701"/>
    </w:pPr>
    <w:rPr>
      <w:rFonts w:ascii="Times New Roman" w:eastAsia="Arial" w:hAnsi="Times New Roman" w:cs="Times New Roman"/>
      <w:color w:val="008631"/>
      <w:sz w:val="32"/>
      <w:szCs w:val="22"/>
    </w:rPr>
  </w:style>
  <w:style w:type="paragraph" w:customStyle="1" w:styleId="Numberedheading">
    <w:name w:val="Numbered heading"/>
    <w:basedOn w:val="Numberedsecondheading"/>
    <w:autoRedefine/>
    <w:qFormat/>
    <w:rsid w:val="00502AD0"/>
    <w:pPr>
      <w:numPr>
        <w:ilvl w:val="0"/>
        <w:numId w:val="0"/>
      </w:numPr>
      <w:spacing w:before="240"/>
    </w:pPr>
    <w:rPr>
      <w:b w:val="0"/>
      <w:color w:val="auto"/>
      <w:sz w:val="24"/>
      <w:szCs w:val="26"/>
    </w:rPr>
  </w:style>
  <w:style w:type="paragraph" w:customStyle="1" w:styleId="Numberedsecondheading">
    <w:name w:val="Numbered second heading"/>
    <w:basedOn w:val="Heading3"/>
    <w:qFormat/>
    <w:rsid w:val="00EA5560"/>
    <w:pPr>
      <w:numPr>
        <w:ilvl w:val="1"/>
        <w:numId w:val="4"/>
      </w:numPr>
      <w:spacing w:before="0" w:after="40" w:line="240" w:lineRule="auto"/>
    </w:pPr>
    <w:rPr>
      <w:rFonts w:ascii="Arial" w:eastAsia="Arial" w:hAnsi="Arial" w:cs="Arial"/>
      <w:b/>
      <w:color w:val="005546"/>
      <w:sz w:val="32"/>
      <w:szCs w:val="22"/>
    </w:rPr>
  </w:style>
  <w:style w:type="character" w:customStyle="1" w:styleId="Boldtextgreen">
    <w:name w:val="Bold text green"/>
    <w:basedOn w:val="DefaultParagraphFont"/>
    <w:uiPriority w:val="1"/>
    <w:qFormat/>
    <w:rsid w:val="00127F0B"/>
    <w:rPr>
      <w:rFonts w:ascii="Arial" w:hAnsi="Arial"/>
      <w:b/>
      <w:color w:val="008631"/>
    </w:rPr>
  </w:style>
  <w:style w:type="paragraph" w:customStyle="1" w:styleId="Secondheading">
    <w:name w:val="Second heading"/>
    <w:autoRedefine/>
    <w:qFormat/>
    <w:rsid w:val="00DE1016"/>
    <w:pPr>
      <w:numPr>
        <w:numId w:val="79"/>
      </w:numPr>
      <w:spacing w:before="240" w:after="40" w:line="22" w:lineRule="atLeast"/>
      <w:outlineLvl w:val="2"/>
    </w:pPr>
    <w:rPr>
      <w:rFonts w:eastAsia="Arial" w:cs="Times New Roman"/>
      <w:color w:val="auto"/>
    </w:rPr>
  </w:style>
  <w:style w:type="paragraph" w:customStyle="1" w:styleId="Roundbullet">
    <w:name w:val="Round bullet"/>
    <w:autoRedefine/>
    <w:qFormat/>
    <w:rsid w:val="00C163DD"/>
    <w:pPr>
      <w:numPr>
        <w:numId w:val="2"/>
      </w:numPr>
      <w:spacing w:after="120" w:line="240" w:lineRule="auto"/>
    </w:pPr>
    <w:rPr>
      <w:rFonts w:eastAsia="Arial" w:cs="Times New Roman"/>
      <w:color w:val="auto"/>
      <w:szCs w:val="22"/>
    </w:rPr>
  </w:style>
  <w:style w:type="paragraph" w:customStyle="1" w:styleId="Roundbulletgreen">
    <w:name w:val="Round bullet green"/>
    <w:autoRedefine/>
    <w:qFormat/>
    <w:rsid w:val="00525E89"/>
    <w:pPr>
      <w:spacing w:before="240" w:line="22" w:lineRule="atLeast"/>
    </w:pPr>
    <w:rPr>
      <w:rFonts w:eastAsia="Arial" w:cs="Times New Roman"/>
      <w:color w:val="auto"/>
      <w:szCs w:val="20"/>
    </w:rPr>
  </w:style>
  <w:style w:type="paragraph" w:customStyle="1" w:styleId="Numberedbullet">
    <w:name w:val="Numbered bullet"/>
    <w:basedOn w:val="Normal"/>
    <w:qFormat/>
    <w:rsid w:val="00F22BFD"/>
    <w:pPr>
      <w:numPr>
        <w:numId w:val="3"/>
      </w:numPr>
      <w:spacing w:after="80" w:line="240" w:lineRule="auto"/>
      <w:ind w:left="340" w:hanging="340"/>
    </w:pPr>
    <w:rPr>
      <w:rFonts w:eastAsia="Arial" w:cs="Times New Roman"/>
      <w:szCs w:val="22"/>
    </w:rPr>
  </w:style>
  <w:style w:type="character" w:customStyle="1" w:styleId="Normalbold">
    <w:name w:val="Normal bold"/>
    <w:basedOn w:val="DefaultParagraphFont"/>
    <w:uiPriority w:val="1"/>
    <w:qFormat/>
    <w:rsid w:val="00F22BFD"/>
    <w:rPr>
      <w:rFonts w:asciiTheme="minorHAnsi" w:hAnsiTheme="minorHAnsi" w:cs="Calibri"/>
      <w:b/>
      <w:color w:val="000000" w:themeColor="text1"/>
      <w:sz w:val="24"/>
      <w:szCs w:val="22"/>
    </w:rPr>
  </w:style>
  <w:style w:type="paragraph" w:customStyle="1" w:styleId="Italictext">
    <w:name w:val="Italic text"/>
    <w:basedOn w:val="Normal"/>
    <w:link w:val="ItalictextChar"/>
    <w:qFormat/>
    <w:rsid w:val="0095773E"/>
    <w:rPr>
      <w:i/>
    </w:rPr>
  </w:style>
  <w:style w:type="character" w:customStyle="1" w:styleId="ItalictextChar">
    <w:name w:val="Italic text Char"/>
    <w:basedOn w:val="DefaultParagraphFont"/>
    <w:link w:val="Italictext"/>
    <w:rsid w:val="0095773E"/>
    <w:rPr>
      <w:i/>
    </w:rPr>
  </w:style>
  <w:style w:type="paragraph" w:styleId="BodyText">
    <w:name w:val="Body Text"/>
    <w:basedOn w:val="Normal"/>
    <w:link w:val="BodyTextChar"/>
    <w:uiPriority w:val="99"/>
    <w:semiHidden/>
    <w:unhideWhenUsed/>
    <w:locked/>
    <w:rsid w:val="001616CD"/>
    <w:pPr>
      <w:spacing w:after="120"/>
    </w:pPr>
  </w:style>
  <w:style w:type="character" w:customStyle="1" w:styleId="BodyTextChar">
    <w:name w:val="Body Text Char"/>
    <w:basedOn w:val="DefaultParagraphFont"/>
    <w:link w:val="BodyText"/>
    <w:uiPriority w:val="99"/>
    <w:semiHidden/>
    <w:rsid w:val="001616CD"/>
  </w:style>
  <w:style w:type="paragraph" w:styleId="TOC9">
    <w:name w:val="toc 9"/>
    <w:basedOn w:val="Normal"/>
    <w:next w:val="Normal"/>
    <w:autoRedefine/>
    <w:uiPriority w:val="39"/>
    <w:unhideWhenUsed/>
    <w:locked/>
    <w:rsid w:val="001616CD"/>
    <w:pPr>
      <w:spacing w:after="100"/>
      <w:ind w:left="1920"/>
    </w:pPr>
  </w:style>
  <w:style w:type="paragraph" w:styleId="TOC4">
    <w:name w:val="toc 4"/>
    <w:basedOn w:val="Normal"/>
    <w:next w:val="Normal"/>
    <w:autoRedefine/>
    <w:uiPriority w:val="39"/>
    <w:unhideWhenUsed/>
    <w:locked/>
    <w:rsid w:val="001616CD"/>
    <w:pPr>
      <w:spacing w:after="100"/>
      <w:ind w:left="720"/>
    </w:pPr>
  </w:style>
  <w:style w:type="table" w:styleId="LightList-Accent2">
    <w:name w:val="Light List Accent 2"/>
    <w:basedOn w:val="TableNormal"/>
    <w:uiPriority w:val="61"/>
    <w:semiHidden/>
    <w:unhideWhenUsed/>
    <w:locked/>
    <w:rsid w:val="001616CD"/>
    <w:pPr>
      <w:spacing w:after="0" w:line="240" w:lineRule="auto"/>
    </w:pPr>
    <w:tblPr>
      <w:tblStyleRowBandSize w:val="1"/>
      <w:tblStyleColBandSize w:val="1"/>
      <w:tblBorders>
        <w:top w:val="single" w:sz="8" w:space="0" w:color="FFCC00" w:themeColor="accent2"/>
        <w:left w:val="single" w:sz="8" w:space="0" w:color="FFCC00" w:themeColor="accent2"/>
        <w:bottom w:val="single" w:sz="8" w:space="0" w:color="FFCC00" w:themeColor="accent2"/>
        <w:right w:val="single" w:sz="8" w:space="0" w:color="FFCC00" w:themeColor="accent2"/>
      </w:tblBorders>
    </w:tblPr>
    <w:tblStylePr w:type="firstRow">
      <w:pPr>
        <w:spacing w:before="0" w:after="0" w:line="240" w:lineRule="auto"/>
      </w:pPr>
      <w:rPr>
        <w:b/>
        <w:bCs/>
        <w:color w:val="FFFFFF" w:themeColor="background1"/>
      </w:rPr>
      <w:tblPr/>
      <w:tcPr>
        <w:shd w:val="clear" w:color="auto" w:fill="FFCC00" w:themeFill="accent2"/>
      </w:tcPr>
    </w:tblStylePr>
    <w:tblStylePr w:type="lastRow">
      <w:pPr>
        <w:spacing w:before="0" w:after="0" w:line="240" w:lineRule="auto"/>
      </w:pPr>
      <w:rPr>
        <w:b/>
        <w:bCs/>
      </w:rPr>
      <w:tblPr/>
      <w:tcPr>
        <w:tcBorders>
          <w:top w:val="double" w:sz="6" w:space="0" w:color="FFCC00" w:themeColor="accent2"/>
          <w:left w:val="single" w:sz="8" w:space="0" w:color="FFCC00" w:themeColor="accent2"/>
          <w:bottom w:val="single" w:sz="8" w:space="0" w:color="FFCC00" w:themeColor="accent2"/>
          <w:right w:val="single" w:sz="8" w:space="0" w:color="FFCC00" w:themeColor="accent2"/>
        </w:tcBorders>
      </w:tcPr>
    </w:tblStylePr>
    <w:tblStylePr w:type="firstCol">
      <w:rPr>
        <w:b/>
        <w:bCs/>
      </w:rPr>
    </w:tblStylePr>
    <w:tblStylePr w:type="lastCol">
      <w:rPr>
        <w:b/>
        <w:bCs/>
      </w:rPr>
    </w:tblStylePr>
    <w:tblStylePr w:type="band1Vert">
      <w:tblPr/>
      <w:tcPr>
        <w:tcBorders>
          <w:top w:val="single" w:sz="8" w:space="0" w:color="FFCC00" w:themeColor="accent2"/>
          <w:left w:val="single" w:sz="8" w:space="0" w:color="FFCC00" w:themeColor="accent2"/>
          <w:bottom w:val="single" w:sz="8" w:space="0" w:color="FFCC00" w:themeColor="accent2"/>
          <w:right w:val="single" w:sz="8" w:space="0" w:color="FFCC00" w:themeColor="accent2"/>
        </w:tcBorders>
      </w:tcPr>
    </w:tblStylePr>
    <w:tblStylePr w:type="band1Horz">
      <w:tblPr/>
      <w:tcPr>
        <w:tcBorders>
          <w:top w:val="single" w:sz="8" w:space="0" w:color="FFCC00" w:themeColor="accent2"/>
          <w:left w:val="single" w:sz="8" w:space="0" w:color="FFCC00" w:themeColor="accent2"/>
          <w:bottom w:val="single" w:sz="8" w:space="0" w:color="FFCC00" w:themeColor="accent2"/>
          <w:right w:val="single" w:sz="8" w:space="0" w:color="FFCC00" w:themeColor="accent2"/>
        </w:tcBorders>
      </w:tcPr>
    </w:tblStylePr>
  </w:style>
  <w:style w:type="table" w:styleId="ColorfulShading-Accent5">
    <w:name w:val="Colorful Shading Accent 5"/>
    <w:basedOn w:val="TableNormal"/>
    <w:uiPriority w:val="71"/>
    <w:semiHidden/>
    <w:unhideWhenUsed/>
    <w:locked/>
    <w:rsid w:val="001616CD"/>
    <w:pPr>
      <w:spacing w:after="0" w:line="240" w:lineRule="auto"/>
    </w:pPr>
    <w:tblPr>
      <w:tblStyleRowBandSize w:val="1"/>
      <w:tblStyleColBandSize w:val="1"/>
      <w:tblBorders>
        <w:top w:val="single" w:sz="24" w:space="0" w:color="007CBA" w:themeColor="accent6"/>
        <w:left w:val="single" w:sz="4" w:space="0" w:color="FF9E16" w:themeColor="accent5"/>
        <w:bottom w:val="single" w:sz="4" w:space="0" w:color="FF9E16" w:themeColor="accent5"/>
        <w:right w:val="single" w:sz="4" w:space="0" w:color="FF9E16" w:themeColor="accent5"/>
        <w:insideH w:val="single" w:sz="4" w:space="0" w:color="FFFFFF" w:themeColor="background1"/>
        <w:insideV w:val="single" w:sz="4" w:space="0" w:color="FFFFFF" w:themeColor="background1"/>
      </w:tblBorders>
    </w:tblPr>
    <w:tcPr>
      <w:shd w:val="clear" w:color="auto" w:fill="FFF5E8" w:themeFill="accent5" w:themeFillTint="19"/>
    </w:tcPr>
    <w:tblStylePr w:type="firstRow">
      <w:rPr>
        <w:b/>
        <w:bCs/>
      </w:rPr>
      <w:tblPr/>
      <w:tcPr>
        <w:tcBorders>
          <w:top w:val="nil"/>
          <w:left w:val="nil"/>
          <w:bottom w:val="single" w:sz="24" w:space="0" w:color="007C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6000" w:themeFill="accent5" w:themeFillShade="99"/>
      </w:tcPr>
    </w:tblStylePr>
    <w:tblStylePr w:type="firstCol">
      <w:rPr>
        <w:color w:val="FFFFFF" w:themeColor="background1"/>
      </w:rPr>
      <w:tblPr/>
      <w:tcPr>
        <w:tcBorders>
          <w:top w:val="nil"/>
          <w:left w:val="nil"/>
          <w:bottom w:val="nil"/>
          <w:right w:val="nil"/>
          <w:insideH w:val="single" w:sz="4" w:space="0" w:color="A66000" w:themeColor="accent5" w:themeShade="99"/>
          <w:insideV w:val="nil"/>
        </w:tcBorders>
        <w:shd w:val="clear" w:color="auto" w:fill="A66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6000" w:themeFill="accent5" w:themeFillShade="99"/>
      </w:tcPr>
    </w:tblStylePr>
    <w:tblStylePr w:type="band1Vert">
      <w:tblPr/>
      <w:tcPr>
        <w:shd w:val="clear" w:color="auto" w:fill="FFD7A1" w:themeFill="accent5" w:themeFillTint="66"/>
      </w:tcPr>
    </w:tblStylePr>
    <w:tblStylePr w:type="band1Horz">
      <w:tblPr/>
      <w:tcPr>
        <w:shd w:val="clear" w:color="auto" w:fill="FFCE8A"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semiHidden/>
    <w:unhideWhenUsed/>
    <w:locked/>
    <w:rsid w:val="001616CD"/>
    <w:pPr>
      <w:spacing w:after="0" w:line="240" w:lineRule="auto"/>
    </w:pPr>
    <w:tblPr>
      <w:tblStyleRowBandSize w:val="1"/>
      <w:tblStyleColBandSize w:val="1"/>
      <w:tblBorders>
        <w:top w:val="single" w:sz="8" w:space="0" w:color="D9262E" w:themeColor="accent3"/>
        <w:left w:val="single" w:sz="8" w:space="0" w:color="D9262E" w:themeColor="accent3"/>
        <w:bottom w:val="single" w:sz="8" w:space="0" w:color="D9262E" w:themeColor="accent3"/>
        <w:right w:val="single" w:sz="8" w:space="0" w:color="D9262E" w:themeColor="accent3"/>
      </w:tblBorders>
    </w:tblPr>
    <w:tblStylePr w:type="firstRow">
      <w:pPr>
        <w:spacing w:before="0" w:after="0" w:line="240" w:lineRule="auto"/>
      </w:pPr>
      <w:rPr>
        <w:b/>
        <w:bCs/>
        <w:color w:val="FFFFFF" w:themeColor="background1"/>
      </w:rPr>
      <w:tblPr/>
      <w:tcPr>
        <w:shd w:val="clear" w:color="auto" w:fill="D9262E" w:themeFill="accent3"/>
      </w:tcPr>
    </w:tblStylePr>
    <w:tblStylePr w:type="lastRow">
      <w:pPr>
        <w:spacing w:before="0" w:after="0" w:line="240" w:lineRule="auto"/>
      </w:pPr>
      <w:rPr>
        <w:b/>
        <w:bCs/>
      </w:rPr>
      <w:tblPr/>
      <w:tcPr>
        <w:tcBorders>
          <w:top w:val="double" w:sz="6" w:space="0" w:color="D9262E" w:themeColor="accent3"/>
          <w:left w:val="single" w:sz="8" w:space="0" w:color="D9262E" w:themeColor="accent3"/>
          <w:bottom w:val="single" w:sz="8" w:space="0" w:color="D9262E" w:themeColor="accent3"/>
          <w:right w:val="single" w:sz="8" w:space="0" w:color="D9262E" w:themeColor="accent3"/>
        </w:tcBorders>
      </w:tcPr>
    </w:tblStylePr>
    <w:tblStylePr w:type="firstCol">
      <w:rPr>
        <w:b/>
        <w:bCs/>
      </w:rPr>
    </w:tblStylePr>
    <w:tblStylePr w:type="lastCol">
      <w:rPr>
        <w:b/>
        <w:bCs/>
      </w:rPr>
    </w:tblStylePr>
    <w:tblStylePr w:type="band1Vert">
      <w:tblPr/>
      <w:tcPr>
        <w:tcBorders>
          <w:top w:val="single" w:sz="8" w:space="0" w:color="D9262E" w:themeColor="accent3"/>
          <w:left w:val="single" w:sz="8" w:space="0" w:color="D9262E" w:themeColor="accent3"/>
          <w:bottom w:val="single" w:sz="8" w:space="0" w:color="D9262E" w:themeColor="accent3"/>
          <w:right w:val="single" w:sz="8" w:space="0" w:color="D9262E" w:themeColor="accent3"/>
        </w:tcBorders>
      </w:tcPr>
    </w:tblStylePr>
    <w:tblStylePr w:type="band1Horz">
      <w:tblPr/>
      <w:tcPr>
        <w:tcBorders>
          <w:top w:val="single" w:sz="8" w:space="0" w:color="D9262E" w:themeColor="accent3"/>
          <w:left w:val="single" w:sz="8" w:space="0" w:color="D9262E" w:themeColor="accent3"/>
          <w:bottom w:val="single" w:sz="8" w:space="0" w:color="D9262E" w:themeColor="accent3"/>
          <w:right w:val="single" w:sz="8" w:space="0" w:color="D9262E" w:themeColor="accent3"/>
        </w:tcBorders>
      </w:tcPr>
    </w:tblStylePr>
  </w:style>
  <w:style w:type="table" w:styleId="MediumList2-Accent1">
    <w:name w:val="Medium List 2 Accent 1"/>
    <w:basedOn w:val="TableNormal"/>
    <w:uiPriority w:val="66"/>
    <w:semiHidden/>
    <w:unhideWhenUsed/>
    <w:locked/>
    <w:rsid w:val="001616CD"/>
    <w:pPr>
      <w:spacing w:after="0" w:line="240" w:lineRule="auto"/>
    </w:pPr>
    <w:rPr>
      <w:rFonts w:asciiTheme="majorHAnsi" w:eastAsiaTheme="majorEastAsia" w:hAnsiTheme="majorHAnsi" w:cstheme="majorBidi"/>
    </w:rPr>
    <w:tblPr>
      <w:tblStyleRowBandSize w:val="1"/>
      <w:tblStyleColBandSize w:val="1"/>
      <w:tblBorders>
        <w:top w:val="single" w:sz="8" w:space="0" w:color="77BC1F" w:themeColor="accent1"/>
        <w:left w:val="single" w:sz="8" w:space="0" w:color="77BC1F" w:themeColor="accent1"/>
        <w:bottom w:val="single" w:sz="8" w:space="0" w:color="77BC1F" w:themeColor="accent1"/>
        <w:right w:val="single" w:sz="8" w:space="0" w:color="77BC1F" w:themeColor="accent1"/>
      </w:tblBorders>
    </w:tblPr>
    <w:tblStylePr w:type="firstRow">
      <w:rPr>
        <w:sz w:val="24"/>
        <w:szCs w:val="24"/>
      </w:rPr>
      <w:tblPr/>
      <w:tcPr>
        <w:tcBorders>
          <w:top w:val="nil"/>
          <w:left w:val="nil"/>
          <w:bottom w:val="single" w:sz="24" w:space="0" w:color="77BC1F" w:themeColor="accent1"/>
          <w:right w:val="nil"/>
          <w:insideH w:val="nil"/>
          <w:insideV w:val="nil"/>
        </w:tcBorders>
        <w:shd w:val="clear" w:color="auto" w:fill="FFFFFF" w:themeFill="background1"/>
      </w:tcPr>
    </w:tblStylePr>
    <w:tblStylePr w:type="lastRow">
      <w:tblPr/>
      <w:tcPr>
        <w:tcBorders>
          <w:top w:val="single" w:sz="8" w:space="0" w:color="77BC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BC1F" w:themeColor="accent1"/>
          <w:insideH w:val="nil"/>
          <w:insideV w:val="nil"/>
        </w:tcBorders>
        <w:shd w:val="clear" w:color="auto" w:fill="FFFFFF" w:themeFill="background1"/>
      </w:tcPr>
    </w:tblStylePr>
    <w:tblStylePr w:type="lastCol">
      <w:tblPr/>
      <w:tcPr>
        <w:tcBorders>
          <w:top w:val="nil"/>
          <w:left w:val="single" w:sz="8" w:space="0" w:color="77BC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4C1" w:themeFill="accent1" w:themeFillTint="3F"/>
      </w:tcPr>
    </w:tblStylePr>
    <w:tblStylePr w:type="band1Horz">
      <w:tblPr/>
      <w:tcPr>
        <w:tcBorders>
          <w:top w:val="nil"/>
          <w:bottom w:val="nil"/>
          <w:insideH w:val="nil"/>
          <w:insideV w:val="nil"/>
        </w:tcBorders>
        <w:shd w:val="clear" w:color="auto" w:fill="DDF4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Footnote Text Char Char,RSK-FT,RSK-FT1,RSK-FT2,Fußnotentextf,Footnote text,Footnote Text Char Char Char Char,Footnote Text1,Geneva 9,Font: Geneva 9,Boston 10,f,Fu§notentext Char,Harestanes Ref,Tailored Footnote"/>
    <w:basedOn w:val="Normal"/>
    <w:link w:val="FootnoteTextChar"/>
    <w:uiPriority w:val="99"/>
    <w:unhideWhenUsed/>
    <w:locked/>
    <w:rsid w:val="001616CD"/>
    <w:pPr>
      <w:spacing w:after="0" w:line="240" w:lineRule="auto"/>
    </w:pPr>
    <w:rPr>
      <w:sz w:val="20"/>
      <w:szCs w:val="20"/>
    </w:rPr>
  </w:style>
  <w:style w:type="character" w:customStyle="1" w:styleId="FootnoteTextChar">
    <w:name w:val="Footnote Text Char"/>
    <w:aliases w:val="Footnote Text Char Char Char,RSK-FT Char,RSK-FT1 Char,RSK-FT2 Char,Fußnotentextf Char,Footnote text Char,Footnote Text Char Char Char Char Char,Footnote Text1 Char,Geneva 9 Char,Font: Geneva 9 Char,Boston 10 Char,f Char"/>
    <w:basedOn w:val="DefaultParagraphFont"/>
    <w:link w:val="FootnoteText"/>
    <w:uiPriority w:val="99"/>
    <w:rsid w:val="001616CD"/>
    <w:rPr>
      <w:sz w:val="20"/>
      <w:szCs w:val="20"/>
    </w:rPr>
  </w:style>
  <w:style w:type="table" w:styleId="MediumShading2-Accent5">
    <w:name w:val="Medium Shading 2 Accent 5"/>
    <w:basedOn w:val="TableNormal"/>
    <w:uiPriority w:val="64"/>
    <w:semiHidden/>
    <w:unhideWhenUsed/>
    <w:locked/>
    <w:rsid w:val="001616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E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E16" w:themeFill="accent5"/>
      </w:tcPr>
    </w:tblStylePr>
    <w:tblStylePr w:type="lastCol">
      <w:rPr>
        <w:b/>
        <w:bCs/>
        <w:color w:val="FFFFFF" w:themeColor="background1"/>
      </w:rPr>
      <w:tblPr/>
      <w:tcPr>
        <w:tcBorders>
          <w:left w:val="nil"/>
          <w:right w:val="nil"/>
          <w:insideH w:val="nil"/>
          <w:insideV w:val="nil"/>
        </w:tcBorders>
        <w:shd w:val="clear" w:color="auto" w:fill="FF9E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semiHidden/>
    <w:unhideWhenUsed/>
    <w:locked/>
    <w:rsid w:val="001616CD"/>
    <w:pPr>
      <w:spacing w:after="0" w:line="240" w:lineRule="auto"/>
    </w:pPr>
    <w:tblPr>
      <w:tblStyleRowBandSize w:val="1"/>
      <w:tblStyleColBandSize w:val="1"/>
      <w:tblBorders>
        <w:top w:val="single" w:sz="8" w:space="0" w:color="D9262E" w:themeColor="accent3"/>
        <w:left w:val="single" w:sz="8" w:space="0" w:color="D9262E" w:themeColor="accent3"/>
        <w:bottom w:val="single" w:sz="8" w:space="0" w:color="D9262E" w:themeColor="accent3"/>
        <w:right w:val="single" w:sz="8" w:space="0" w:color="D9262E" w:themeColor="accent3"/>
        <w:insideH w:val="single" w:sz="8" w:space="0" w:color="D9262E" w:themeColor="accent3"/>
        <w:insideV w:val="single" w:sz="8" w:space="0" w:color="D926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62E" w:themeColor="accent3"/>
          <w:left w:val="single" w:sz="8" w:space="0" w:color="D9262E" w:themeColor="accent3"/>
          <w:bottom w:val="single" w:sz="18" w:space="0" w:color="D9262E" w:themeColor="accent3"/>
          <w:right w:val="single" w:sz="8" w:space="0" w:color="D9262E" w:themeColor="accent3"/>
          <w:insideH w:val="nil"/>
          <w:insideV w:val="single" w:sz="8" w:space="0" w:color="D926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62E" w:themeColor="accent3"/>
          <w:left w:val="single" w:sz="8" w:space="0" w:color="D9262E" w:themeColor="accent3"/>
          <w:bottom w:val="single" w:sz="8" w:space="0" w:color="D9262E" w:themeColor="accent3"/>
          <w:right w:val="single" w:sz="8" w:space="0" w:color="D9262E" w:themeColor="accent3"/>
          <w:insideH w:val="nil"/>
          <w:insideV w:val="single" w:sz="8" w:space="0" w:color="D926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62E" w:themeColor="accent3"/>
          <w:left w:val="single" w:sz="8" w:space="0" w:color="D9262E" w:themeColor="accent3"/>
          <w:bottom w:val="single" w:sz="8" w:space="0" w:color="D9262E" w:themeColor="accent3"/>
          <w:right w:val="single" w:sz="8" w:space="0" w:color="D9262E" w:themeColor="accent3"/>
        </w:tcBorders>
      </w:tcPr>
    </w:tblStylePr>
    <w:tblStylePr w:type="band1Vert">
      <w:tblPr/>
      <w:tcPr>
        <w:tcBorders>
          <w:top w:val="single" w:sz="8" w:space="0" w:color="D9262E" w:themeColor="accent3"/>
          <w:left w:val="single" w:sz="8" w:space="0" w:color="D9262E" w:themeColor="accent3"/>
          <w:bottom w:val="single" w:sz="8" w:space="0" w:color="D9262E" w:themeColor="accent3"/>
          <w:right w:val="single" w:sz="8" w:space="0" w:color="D9262E" w:themeColor="accent3"/>
        </w:tcBorders>
        <w:shd w:val="clear" w:color="auto" w:fill="F5C9CB" w:themeFill="accent3" w:themeFillTint="3F"/>
      </w:tcPr>
    </w:tblStylePr>
    <w:tblStylePr w:type="band1Horz">
      <w:tblPr/>
      <w:tcPr>
        <w:tcBorders>
          <w:top w:val="single" w:sz="8" w:space="0" w:color="D9262E" w:themeColor="accent3"/>
          <w:left w:val="single" w:sz="8" w:space="0" w:color="D9262E" w:themeColor="accent3"/>
          <w:bottom w:val="single" w:sz="8" w:space="0" w:color="D9262E" w:themeColor="accent3"/>
          <w:right w:val="single" w:sz="8" w:space="0" w:color="D9262E" w:themeColor="accent3"/>
          <w:insideV w:val="single" w:sz="8" w:space="0" w:color="D9262E" w:themeColor="accent3"/>
        </w:tcBorders>
        <w:shd w:val="clear" w:color="auto" w:fill="F5C9CB" w:themeFill="accent3" w:themeFillTint="3F"/>
      </w:tcPr>
    </w:tblStylePr>
    <w:tblStylePr w:type="band2Horz">
      <w:tblPr/>
      <w:tcPr>
        <w:tcBorders>
          <w:top w:val="single" w:sz="8" w:space="0" w:color="D9262E" w:themeColor="accent3"/>
          <w:left w:val="single" w:sz="8" w:space="0" w:color="D9262E" w:themeColor="accent3"/>
          <w:bottom w:val="single" w:sz="8" w:space="0" w:color="D9262E" w:themeColor="accent3"/>
          <w:right w:val="single" w:sz="8" w:space="0" w:color="D9262E" w:themeColor="accent3"/>
          <w:insideV w:val="single" w:sz="8" w:space="0" w:color="D9262E" w:themeColor="accent3"/>
        </w:tcBorders>
      </w:tcPr>
    </w:tblStylePr>
  </w:style>
  <w:style w:type="table" w:styleId="DarkList-Accent1">
    <w:name w:val="Dark List Accent 1"/>
    <w:basedOn w:val="TableNormal"/>
    <w:uiPriority w:val="70"/>
    <w:semiHidden/>
    <w:unhideWhenUsed/>
    <w:locked/>
    <w:rsid w:val="001616CD"/>
    <w:pPr>
      <w:spacing w:after="0" w:line="240" w:lineRule="auto"/>
    </w:pPr>
    <w:rPr>
      <w:color w:val="FFFFFF" w:themeColor="background1"/>
    </w:rPr>
    <w:tblPr>
      <w:tblStyleRowBandSize w:val="1"/>
      <w:tblStyleColBandSize w:val="1"/>
    </w:tblPr>
    <w:tcPr>
      <w:shd w:val="clear" w:color="auto" w:fill="77BC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D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88C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88C17" w:themeFill="accent1" w:themeFillShade="BF"/>
      </w:tcPr>
    </w:tblStylePr>
    <w:tblStylePr w:type="band1Vert">
      <w:tblPr/>
      <w:tcPr>
        <w:tcBorders>
          <w:top w:val="nil"/>
          <w:left w:val="nil"/>
          <w:bottom w:val="nil"/>
          <w:right w:val="nil"/>
          <w:insideH w:val="nil"/>
          <w:insideV w:val="nil"/>
        </w:tcBorders>
        <w:shd w:val="clear" w:color="auto" w:fill="588C17" w:themeFill="accent1" w:themeFillShade="BF"/>
      </w:tcPr>
    </w:tblStylePr>
    <w:tblStylePr w:type="band1Horz">
      <w:tblPr/>
      <w:tcPr>
        <w:tcBorders>
          <w:top w:val="nil"/>
          <w:left w:val="nil"/>
          <w:bottom w:val="nil"/>
          <w:right w:val="nil"/>
          <w:insideH w:val="nil"/>
          <w:insideV w:val="nil"/>
        </w:tcBorders>
        <w:shd w:val="clear" w:color="auto" w:fill="588C17" w:themeFill="accent1" w:themeFillShade="BF"/>
      </w:tcPr>
    </w:tblStylePr>
  </w:style>
  <w:style w:type="table" w:styleId="ColorfulGrid-Accent5">
    <w:name w:val="Colorful Grid Accent 5"/>
    <w:basedOn w:val="TableNormal"/>
    <w:uiPriority w:val="73"/>
    <w:semiHidden/>
    <w:unhideWhenUsed/>
    <w:locked/>
    <w:rsid w:val="001616CD"/>
    <w:pPr>
      <w:spacing w:after="0" w:line="240" w:lineRule="auto"/>
    </w:pPr>
    <w:tblPr>
      <w:tblStyleRowBandSize w:val="1"/>
      <w:tblStyleColBandSize w:val="1"/>
      <w:tblBorders>
        <w:insideH w:val="single" w:sz="4" w:space="0" w:color="FFFFFF" w:themeColor="background1"/>
      </w:tblBorders>
    </w:tblPr>
    <w:tcPr>
      <w:shd w:val="clear" w:color="auto" w:fill="FFEBD0" w:themeFill="accent5" w:themeFillTint="33"/>
    </w:tcPr>
    <w:tblStylePr w:type="firstRow">
      <w:rPr>
        <w:b/>
        <w:bCs/>
      </w:rPr>
      <w:tblPr/>
      <w:tcPr>
        <w:shd w:val="clear" w:color="auto" w:fill="FFD7A1" w:themeFill="accent5" w:themeFillTint="66"/>
      </w:tcPr>
    </w:tblStylePr>
    <w:tblStylePr w:type="lastRow">
      <w:rPr>
        <w:b/>
        <w:bCs/>
        <w:color w:val="000000" w:themeColor="text1"/>
      </w:rPr>
      <w:tblPr/>
      <w:tcPr>
        <w:shd w:val="clear" w:color="auto" w:fill="FFD7A1" w:themeFill="accent5" w:themeFillTint="66"/>
      </w:tcPr>
    </w:tblStylePr>
    <w:tblStylePr w:type="firstCol">
      <w:rPr>
        <w:color w:val="FFFFFF" w:themeColor="background1"/>
      </w:rPr>
      <w:tblPr/>
      <w:tcPr>
        <w:shd w:val="clear" w:color="auto" w:fill="CF7800" w:themeFill="accent5" w:themeFillShade="BF"/>
      </w:tcPr>
    </w:tblStylePr>
    <w:tblStylePr w:type="lastCol">
      <w:rPr>
        <w:color w:val="FFFFFF" w:themeColor="background1"/>
      </w:rPr>
      <w:tblPr/>
      <w:tcPr>
        <w:shd w:val="clear" w:color="auto" w:fill="CF7800" w:themeFill="accent5" w:themeFillShade="BF"/>
      </w:tcPr>
    </w:tblStylePr>
    <w:tblStylePr w:type="band1Vert">
      <w:tblPr/>
      <w:tcPr>
        <w:shd w:val="clear" w:color="auto" w:fill="FFCE8A" w:themeFill="accent5" w:themeFillTint="7F"/>
      </w:tcPr>
    </w:tblStylePr>
    <w:tblStylePr w:type="band1Horz">
      <w:tblPr/>
      <w:tcPr>
        <w:shd w:val="clear" w:color="auto" w:fill="FFCE8A" w:themeFill="accent5" w:themeFillTint="7F"/>
      </w:tcPr>
    </w:tblStylePr>
  </w:style>
  <w:style w:type="table" w:styleId="MediumList2-Accent5">
    <w:name w:val="Medium List 2 Accent 5"/>
    <w:basedOn w:val="TableNormal"/>
    <w:uiPriority w:val="66"/>
    <w:semiHidden/>
    <w:unhideWhenUsed/>
    <w:locked/>
    <w:rsid w:val="001616CD"/>
    <w:pPr>
      <w:spacing w:after="0" w:line="240" w:lineRule="auto"/>
    </w:pPr>
    <w:rPr>
      <w:rFonts w:asciiTheme="majorHAnsi" w:eastAsiaTheme="majorEastAsia" w:hAnsiTheme="majorHAnsi" w:cstheme="majorBidi"/>
    </w:rPr>
    <w:tblPr>
      <w:tblStyleRowBandSize w:val="1"/>
      <w:tblStyleColBandSize w:val="1"/>
      <w:tblBorders>
        <w:top w:val="single" w:sz="8" w:space="0" w:color="FF9E16" w:themeColor="accent5"/>
        <w:left w:val="single" w:sz="8" w:space="0" w:color="FF9E16" w:themeColor="accent5"/>
        <w:bottom w:val="single" w:sz="8" w:space="0" w:color="FF9E16" w:themeColor="accent5"/>
        <w:right w:val="single" w:sz="8" w:space="0" w:color="FF9E16" w:themeColor="accent5"/>
      </w:tblBorders>
    </w:tblPr>
    <w:tblStylePr w:type="firstRow">
      <w:rPr>
        <w:sz w:val="24"/>
        <w:szCs w:val="24"/>
      </w:rPr>
      <w:tblPr/>
      <w:tcPr>
        <w:tcBorders>
          <w:top w:val="nil"/>
          <w:left w:val="nil"/>
          <w:bottom w:val="single" w:sz="24" w:space="0" w:color="FF9E16" w:themeColor="accent5"/>
          <w:right w:val="nil"/>
          <w:insideH w:val="nil"/>
          <w:insideV w:val="nil"/>
        </w:tcBorders>
        <w:shd w:val="clear" w:color="auto" w:fill="FFFFFF" w:themeFill="background1"/>
      </w:tcPr>
    </w:tblStylePr>
    <w:tblStylePr w:type="lastRow">
      <w:tblPr/>
      <w:tcPr>
        <w:tcBorders>
          <w:top w:val="single" w:sz="8" w:space="0" w:color="FF9E1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E16" w:themeColor="accent5"/>
          <w:insideH w:val="nil"/>
          <w:insideV w:val="nil"/>
        </w:tcBorders>
        <w:shd w:val="clear" w:color="auto" w:fill="FFFFFF" w:themeFill="background1"/>
      </w:tcPr>
    </w:tblStylePr>
    <w:tblStylePr w:type="lastCol">
      <w:tblPr/>
      <w:tcPr>
        <w:tcBorders>
          <w:top w:val="nil"/>
          <w:left w:val="single" w:sz="8" w:space="0" w:color="FF9E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5" w:themeFill="accent5" w:themeFillTint="3F"/>
      </w:tcPr>
    </w:tblStylePr>
    <w:tblStylePr w:type="band1Horz">
      <w:tblPr/>
      <w:tcPr>
        <w:tcBorders>
          <w:top w:val="nil"/>
          <w:bottom w:val="nil"/>
          <w:insideH w:val="nil"/>
          <w:insideV w:val="nil"/>
        </w:tcBorders>
        <w:shd w:val="clear" w:color="auto" w:fill="FFE6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semiHidden/>
    <w:unhideWhenUsed/>
    <w:locked/>
    <w:rsid w:val="001616CD"/>
    <w:pPr>
      <w:spacing w:after="0" w:line="240" w:lineRule="auto"/>
    </w:pPr>
    <w:rPr>
      <w:color w:val="512457" w:themeColor="accent4" w:themeShade="BF"/>
    </w:rPr>
    <w:tblPr>
      <w:tblStyleRowBandSize w:val="1"/>
      <w:tblStyleColBandSize w:val="1"/>
      <w:tblBorders>
        <w:top w:val="single" w:sz="8" w:space="0" w:color="6D3075" w:themeColor="accent4"/>
        <w:bottom w:val="single" w:sz="8" w:space="0" w:color="6D3075" w:themeColor="accent4"/>
      </w:tblBorders>
    </w:tblPr>
    <w:tblStylePr w:type="firstRow">
      <w:pPr>
        <w:spacing w:before="0" w:after="0" w:line="240" w:lineRule="auto"/>
      </w:pPr>
      <w:rPr>
        <w:b/>
        <w:bCs/>
      </w:rPr>
      <w:tblPr/>
      <w:tcPr>
        <w:tcBorders>
          <w:top w:val="single" w:sz="8" w:space="0" w:color="6D3075" w:themeColor="accent4"/>
          <w:left w:val="nil"/>
          <w:bottom w:val="single" w:sz="8" w:space="0" w:color="6D3075" w:themeColor="accent4"/>
          <w:right w:val="nil"/>
          <w:insideH w:val="nil"/>
          <w:insideV w:val="nil"/>
        </w:tcBorders>
      </w:tcPr>
    </w:tblStylePr>
    <w:tblStylePr w:type="lastRow">
      <w:pPr>
        <w:spacing w:before="0" w:after="0" w:line="240" w:lineRule="auto"/>
      </w:pPr>
      <w:rPr>
        <w:b/>
        <w:bCs/>
      </w:rPr>
      <w:tblPr/>
      <w:tcPr>
        <w:tcBorders>
          <w:top w:val="single" w:sz="8" w:space="0" w:color="6D3075" w:themeColor="accent4"/>
          <w:left w:val="nil"/>
          <w:bottom w:val="single" w:sz="8" w:space="0" w:color="6D307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2E6" w:themeFill="accent4" w:themeFillTint="3F"/>
      </w:tcPr>
    </w:tblStylePr>
    <w:tblStylePr w:type="band1Horz">
      <w:tblPr/>
      <w:tcPr>
        <w:tcBorders>
          <w:left w:val="nil"/>
          <w:right w:val="nil"/>
          <w:insideH w:val="nil"/>
          <w:insideV w:val="nil"/>
        </w:tcBorders>
        <w:shd w:val="clear" w:color="auto" w:fill="E1C2E6" w:themeFill="accent4" w:themeFillTint="3F"/>
      </w:tcPr>
    </w:tblStylePr>
  </w:style>
  <w:style w:type="table" w:styleId="LightShading-Accent5">
    <w:name w:val="Light Shading Accent 5"/>
    <w:basedOn w:val="TableNormal"/>
    <w:uiPriority w:val="60"/>
    <w:semiHidden/>
    <w:unhideWhenUsed/>
    <w:locked/>
    <w:rsid w:val="001616CD"/>
    <w:pPr>
      <w:spacing w:after="0" w:line="240" w:lineRule="auto"/>
    </w:pPr>
    <w:rPr>
      <w:color w:val="CF7800" w:themeColor="accent5" w:themeShade="BF"/>
    </w:rPr>
    <w:tblPr>
      <w:tblStyleRowBandSize w:val="1"/>
      <w:tblStyleColBandSize w:val="1"/>
      <w:tblBorders>
        <w:top w:val="single" w:sz="8" w:space="0" w:color="FF9E16" w:themeColor="accent5"/>
        <w:bottom w:val="single" w:sz="8" w:space="0" w:color="FF9E16" w:themeColor="accent5"/>
      </w:tblBorders>
    </w:tblPr>
    <w:tblStylePr w:type="firstRow">
      <w:pPr>
        <w:spacing w:before="0" w:after="0" w:line="240" w:lineRule="auto"/>
      </w:pPr>
      <w:rPr>
        <w:b/>
        <w:bCs/>
      </w:rPr>
      <w:tblPr/>
      <w:tcPr>
        <w:tcBorders>
          <w:top w:val="single" w:sz="8" w:space="0" w:color="FF9E16" w:themeColor="accent5"/>
          <w:left w:val="nil"/>
          <w:bottom w:val="single" w:sz="8" w:space="0" w:color="FF9E16" w:themeColor="accent5"/>
          <w:right w:val="nil"/>
          <w:insideH w:val="nil"/>
          <w:insideV w:val="nil"/>
        </w:tcBorders>
      </w:tcPr>
    </w:tblStylePr>
    <w:tblStylePr w:type="lastRow">
      <w:pPr>
        <w:spacing w:before="0" w:after="0" w:line="240" w:lineRule="auto"/>
      </w:pPr>
      <w:rPr>
        <w:b/>
        <w:bCs/>
      </w:rPr>
      <w:tblPr/>
      <w:tcPr>
        <w:tcBorders>
          <w:top w:val="single" w:sz="8" w:space="0" w:color="FF9E16" w:themeColor="accent5"/>
          <w:left w:val="nil"/>
          <w:bottom w:val="single" w:sz="8" w:space="0" w:color="FF9E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5" w:themeFill="accent5" w:themeFillTint="3F"/>
      </w:tcPr>
    </w:tblStylePr>
    <w:tblStylePr w:type="band1Horz">
      <w:tblPr/>
      <w:tcPr>
        <w:tcBorders>
          <w:left w:val="nil"/>
          <w:right w:val="nil"/>
          <w:insideH w:val="nil"/>
          <w:insideV w:val="nil"/>
        </w:tcBorders>
        <w:shd w:val="clear" w:color="auto" w:fill="FFE6C5" w:themeFill="accent5" w:themeFillTint="3F"/>
      </w:tcPr>
    </w:tblStylePr>
  </w:style>
  <w:style w:type="table" w:styleId="MediumList2-Accent4">
    <w:name w:val="Medium List 2 Accent 4"/>
    <w:basedOn w:val="TableNormal"/>
    <w:uiPriority w:val="66"/>
    <w:semiHidden/>
    <w:unhideWhenUsed/>
    <w:locked/>
    <w:rsid w:val="001616CD"/>
    <w:pPr>
      <w:spacing w:after="0" w:line="240" w:lineRule="auto"/>
    </w:pPr>
    <w:rPr>
      <w:rFonts w:asciiTheme="majorHAnsi" w:eastAsiaTheme="majorEastAsia" w:hAnsiTheme="majorHAnsi" w:cstheme="majorBidi"/>
    </w:rPr>
    <w:tblPr>
      <w:tblStyleRowBandSize w:val="1"/>
      <w:tblStyleColBandSize w:val="1"/>
      <w:tblBorders>
        <w:top w:val="single" w:sz="8" w:space="0" w:color="6D3075" w:themeColor="accent4"/>
        <w:left w:val="single" w:sz="8" w:space="0" w:color="6D3075" w:themeColor="accent4"/>
        <w:bottom w:val="single" w:sz="8" w:space="0" w:color="6D3075" w:themeColor="accent4"/>
        <w:right w:val="single" w:sz="8" w:space="0" w:color="6D3075" w:themeColor="accent4"/>
      </w:tblBorders>
    </w:tblPr>
    <w:tblStylePr w:type="firstRow">
      <w:rPr>
        <w:sz w:val="24"/>
        <w:szCs w:val="24"/>
      </w:rPr>
      <w:tblPr/>
      <w:tcPr>
        <w:tcBorders>
          <w:top w:val="nil"/>
          <w:left w:val="nil"/>
          <w:bottom w:val="single" w:sz="24" w:space="0" w:color="6D3075" w:themeColor="accent4"/>
          <w:right w:val="nil"/>
          <w:insideH w:val="nil"/>
          <w:insideV w:val="nil"/>
        </w:tcBorders>
        <w:shd w:val="clear" w:color="auto" w:fill="FFFFFF" w:themeFill="background1"/>
      </w:tcPr>
    </w:tblStylePr>
    <w:tblStylePr w:type="lastRow">
      <w:tblPr/>
      <w:tcPr>
        <w:tcBorders>
          <w:top w:val="single" w:sz="8" w:space="0" w:color="6D307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3075" w:themeColor="accent4"/>
          <w:insideH w:val="nil"/>
          <w:insideV w:val="nil"/>
        </w:tcBorders>
        <w:shd w:val="clear" w:color="auto" w:fill="FFFFFF" w:themeFill="background1"/>
      </w:tcPr>
    </w:tblStylePr>
    <w:tblStylePr w:type="lastCol">
      <w:tblPr/>
      <w:tcPr>
        <w:tcBorders>
          <w:top w:val="nil"/>
          <w:left w:val="single" w:sz="8" w:space="0" w:color="6D307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2E6" w:themeFill="accent4" w:themeFillTint="3F"/>
      </w:tcPr>
    </w:tblStylePr>
    <w:tblStylePr w:type="band1Horz">
      <w:tblPr/>
      <w:tcPr>
        <w:tcBorders>
          <w:top w:val="nil"/>
          <w:bottom w:val="nil"/>
          <w:insideH w:val="nil"/>
          <w:insideV w:val="nil"/>
        </w:tcBorders>
        <w:shd w:val="clear" w:color="auto" w:fill="E1C2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semiHidden/>
    <w:unhideWhenUsed/>
    <w:locked/>
    <w:rsid w:val="001616CD"/>
    <w:pPr>
      <w:spacing w:after="0" w:line="240" w:lineRule="auto"/>
    </w:pPr>
    <w:rPr>
      <w:color w:val="BF9800" w:themeColor="accent2" w:themeShade="BF"/>
    </w:rPr>
    <w:tblPr>
      <w:tblStyleRowBandSize w:val="1"/>
      <w:tblStyleColBandSize w:val="1"/>
      <w:tblBorders>
        <w:top w:val="single" w:sz="8" w:space="0" w:color="FFCC00" w:themeColor="accent2"/>
        <w:bottom w:val="single" w:sz="8" w:space="0" w:color="FFCC00" w:themeColor="accent2"/>
      </w:tblBorders>
    </w:tblPr>
    <w:tblStylePr w:type="firstRow">
      <w:pPr>
        <w:spacing w:before="0" w:after="0" w:line="240" w:lineRule="auto"/>
      </w:pPr>
      <w:rPr>
        <w:b/>
        <w:bCs/>
      </w:rPr>
      <w:tblPr/>
      <w:tcPr>
        <w:tcBorders>
          <w:top w:val="single" w:sz="8" w:space="0" w:color="FFCC00" w:themeColor="accent2"/>
          <w:left w:val="nil"/>
          <w:bottom w:val="single" w:sz="8" w:space="0" w:color="FFCC00" w:themeColor="accent2"/>
          <w:right w:val="nil"/>
          <w:insideH w:val="nil"/>
          <w:insideV w:val="nil"/>
        </w:tcBorders>
      </w:tcPr>
    </w:tblStylePr>
    <w:tblStylePr w:type="lastRow">
      <w:pPr>
        <w:spacing w:before="0" w:after="0" w:line="240" w:lineRule="auto"/>
      </w:pPr>
      <w:rPr>
        <w:b/>
        <w:bCs/>
      </w:rPr>
      <w:tblPr/>
      <w:tcPr>
        <w:tcBorders>
          <w:top w:val="single" w:sz="8" w:space="0" w:color="FFCC00" w:themeColor="accent2"/>
          <w:left w:val="nil"/>
          <w:bottom w:val="single" w:sz="8" w:space="0" w:color="FFC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2" w:themeFillTint="3F"/>
      </w:tcPr>
    </w:tblStylePr>
    <w:tblStylePr w:type="band1Horz">
      <w:tblPr/>
      <w:tcPr>
        <w:tcBorders>
          <w:left w:val="nil"/>
          <w:right w:val="nil"/>
          <w:insideH w:val="nil"/>
          <w:insideV w:val="nil"/>
        </w:tcBorders>
        <w:shd w:val="clear" w:color="auto" w:fill="FFF2C0" w:themeFill="accent2" w:themeFillTint="3F"/>
      </w:tcPr>
    </w:tblStylePr>
  </w:style>
  <w:style w:type="table" w:styleId="LightList-Accent4">
    <w:name w:val="Light List Accent 4"/>
    <w:basedOn w:val="TableNormal"/>
    <w:uiPriority w:val="61"/>
    <w:semiHidden/>
    <w:unhideWhenUsed/>
    <w:locked/>
    <w:rsid w:val="001616CD"/>
    <w:pPr>
      <w:spacing w:after="0" w:line="240" w:lineRule="auto"/>
    </w:pPr>
    <w:tblPr>
      <w:tblStyleRowBandSize w:val="1"/>
      <w:tblStyleColBandSize w:val="1"/>
      <w:tblBorders>
        <w:top w:val="single" w:sz="8" w:space="0" w:color="6D3075" w:themeColor="accent4"/>
        <w:left w:val="single" w:sz="8" w:space="0" w:color="6D3075" w:themeColor="accent4"/>
        <w:bottom w:val="single" w:sz="8" w:space="0" w:color="6D3075" w:themeColor="accent4"/>
        <w:right w:val="single" w:sz="8" w:space="0" w:color="6D3075" w:themeColor="accent4"/>
      </w:tblBorders>
    </w:tblPr>
    <w:tblStylePr w:type="firstRow">
      <w:pPr>
        <w:spacing w:before="0" w:after="0" w:line="240" w:lineRule="auto"/>
      </w:pPr>
      <w:rPr>
        <w:b/>
        <w:bCs/>
        <w:color w:val="FFFFFF" w:themeColor="background1"/>
      </w:rPr>
      <w:tblPr/>
      <w:tcPr>
        <w:shd w:val="clear" w:color="auto" w:fill="6D3075" w:themeFill="accent4"/>
      </w:tcPr>
    </w:tblStylePr>
    <w:tblStylePr w:type="lastRow">
      <w:pPr>
        <w:spacing w:before="0" w:after="0" w:line="240" w:lineRule="auto"/>
      </w:pPr>
      <w:rPr>
        <w:b/>
        <w:bCs/>
      </w:rPr>
      <w:tblPr/>
      <w:tcPr>
        <w:tcBorders>
          <w:top w:val="double" w:sz="6" w:space="0" w:color="6D3075" w:themeColor="accent4"/>
          <w:left w:val="single" w:sz="8" w:space="0" w:color="6D3075" w:themeColor="accent4"/>
          <w:bottom w:val="single" w:sz="8" w:space="0" w:color="6D3075" w:themeColor="accent4"/>
          <w:right w:val="single" w:sz="8" w:space="0" w:color="6D3075" w:themeColor="accent4"/>
        </w:tcBorders>
      </w:tcPr>
    </w:tblStylePr>
    <w:tblStylePr w:type="firstCol">
      <w:rPr>
        <w:b/>
        <w:bCs/>
      </w:rPr>
    </w:tblStylePr>
    <w:tblStylePr w:type="lastCol">
      <w:rPr>
        <w:b/>
        <w:bCs/>
      </w:rPr>
    </w:tblStylePr>
    <w:tblStylePr w:type="band1Vert">
      <w:tblPr/>
      <w:tcPr>
        <w:tcBorders>
          <w:top w:val="single" w:sz="8" w:space="0" w:color="6D3075" w:themeColor="accent4"/>
          <w:left w:val="single" w:sz="8" w:space="0" w:color="6D3075" w:themeColor="accent4"/>
          <w:bottom w:val="single" w:sz="8" w:space="0" w:color="6D3075" w:themeColor="accent4"/>
          <w:right w:val="single" w:sz="8" w:space="0" w:color="6D3075" w:themeColor="accent4"/>
        </w:tcBorders>
      </w:tcPr>
    </w:tblStylePr>
    <w:tblStylePr w:type="band1Horz">
      <w:tblPr/>
      <w:tcPr>
        <w:tcBorders>
          <w:top w:val="single" w:sz="8" w:space="0" w:color="6D3075" w:themeColor="accent4"/>
          <w:left w:val="single" w:sz="8" w:space="0" w:color="6D3075" w:themeColor="accent4"/>
          <w:bottom w:val="single" w:sz="8" w:space="0" w:color="6D3075" w:themeColor="accent4"/>
          <w:right w:val="single" w:sz="8" w:space="0" w:color="6D3075" w:themeColor="accent4"/>
        </w:tcBorders>
      </w:tcPr>
    </w:tblStylePr>
  </w:style>
  <w:style w:type="table" w:styleId="LightList-Accent5">
    <w:name w:val="Light List Accent 5"/>
    <w:basedOn w:val="TableNormal"/>
    <w:uiPriority w:val="61"/>
    <w:semiHidden/>
    <w:unhideWhenUsed/>
    <w:locked/>
    <w:rsid w:val="001616CD"/>
    <w:pPr>
      <w:spacing w:after="0" w:line="240" w:lineRule="auto"/>
    </w:pPr>
    <w:tblPr>
      <w:tblStyleRowBandSize w:val="1"/>
      <w:tblStyleColBandSize w:val="1"/>
      <w:tblBorders>
        <w:top w:val="single" w:sz="8" w:space="0" w:color="FF9E16" w:themeColor="accent5"/>
        <w:left w:val="single" w:sz="8" w:space="0" w:color="FF9E16" w:themeColor="accent5"/>
        <w:bottom w:val="single" w:sz="8" w:space="0" w:color="FF9E16" w:themeColor="accent5"/>
        <w:right w:val="single" w:sz="8" w:space="0" w:color="FF9E16" w:themeColor="accent5"/>
      </w:tblBorders>
    </w:tblPr>
    <w:tblStylePr w:type="firstRow">
      <w:pPr>
        <w:spacing w:before="0" w:after="0" w:line="240" w:lineRule="auto"/>
      </w:pPr>
      <w:rPr>
        <w:b/>
        <w:bCs/>
        <w:color w:val="FFFFFF" w:themeColor="background1"/>
      </w:rPr>
      <w:tblPr/>
      <w:tcPr>
        <w:shd w:val="clear" w:color="auto" w:fill="FF9E16" w:themeFill="accent5"/>
      </w:tcPr>
    </w:tblStylePr>
    <w:tblStylePr w:type="lastRow">
      <w:pPr>
        <w:spacing w:before="0" w:after="0" w:line="240" w:lineRule="auto"/>
      </w:pPr>
      <w:rPr>
        <w:b/>
        <w:bCs/>
      </w:rPr>
      <w:tblPr/>
      <w:tcPr>
        <w:tcBorders>
          <w:top w:val="double" w:sz="6" w:space="0" w:color="FF9E16" w:themeColor="accent5"/>
          <w:left w:val="single" w:sz="8" w:space="0" w:color="FF9E16" w:themeColor="accent5"/>
          <w:bottom w:val="single" w:sz="8" w:space="0" w:color="FF9E16" w:themeColor="accent5"/>
          <w:right w:val="single" w:sz="8" w:space="0" w:color="FF9E16" w:themeColor="accent5"/>
        </w:tcBorders>
      </w:tcPr>
    </w:tblStylePr>
    <w:tblStylePr w:type="firstCol">
      <w:rPr>
        <w:b/>
        <w:bCs/>
      </w:rPr>
    </w:tblStylePr>
    <w:tblStylePr w:type="lastCol">
      <w:rPr>
        <w:b/>
        <w:bCs/>
      </w:rPr>
    </w:tblStylePr>
    <w:tblStylePr w:type="band1Vert">
      <w:tblPr/>
      <w:tcPr>
        <w:tcBorders>
          <w:top w:val="single" w:sz="8" w:space="0" w:color="FF9E16" w:themeColor="accent5"/>
          <w:left w:val="single" w:sz="8" w:space="0" w:color="FF9E16" w:themeColor="accent5"/>
          <w:bottom w:val="single" w:sz="8" w:space="0" w:color="FF9E16" w:themeColor="accent5"/>
          <w:right w:val="single" w:sz="8" w:space="0" w:color="FF9E16" w:themeColor="accent5"/>
        </w:tcBorders>
      </w:tcPr>
    </w:tblStylePr>
    <w:tblStylePr w:type="band1Horz">
      <w:tblPr/>
      <w:tcPr>
        <w:tcBorders>
          <w:top w:val="single" w:sz="8" w:space="0" w:color="FF9E16" w:themeColor="accent5"/>
          <w:left w:val="single" w:sz="8" w:space="0" w:color="FF9E16" w:themeColor="accent5"/>
          <w:bottom w:val="single" w:sz="8" w:space="0" w:color="FF9E16" w:themeColor="accent5"/>
          <w:right w:val="single" w:sz="8" w:space="0" w:color="FF9E16" w:themeColor="accent5"/>
        </w:tcBorders>
      </w:tcPr>
    </w:tblStylePr>
  </w:style>
  <w:style w:type="table" w:styleId="LightShading-Accent3">
    <w:name w:val="Light Shading Accent 3"/>
    <w:basedOn w:val="TableNormal"/>
    <w:uiPriority w:val="60"/>
    <w:semiHidden/>
    <w:unhideWhenUsed/>
    <w:locked/>
    <w:rsid w:val="001616CD"/>
    <w:pPr>
      <w:spacing w:after="0" w:line="240" w:lineRule="auto"/>
    </w:pPr>
    <w:rPr>
      <w:color w:val="A21C22" w:themeColor="accent3" w:themeShade="BF"/>
    </w:rPr>
    <w:tblPr>
      <w:tblStyleRowBandSize w:val="1"/>
      <w:tblStyleColBandSize w:val="1"/>
      <w:tblBorders>
        <w:top w:val="single" w:sz="8" w:space="0" w:color="D9262E" w:themeColor="accent3"/>
        <w:bottom w:val="single" w:sz="8" w:space="0" w:color="D9262E" w:themeColor="accent3"/>
      </w:tblBorders>
    </w:tblPr>
    <w:tblStylePr w:type="firstRow">
      <w:pPr>
        <w:spacing w:before="0" w:after="0" w:line="240" w:lineRule="auto"/>
      </w:pPr>
      <w:rPr>
        <w:b/>
        <w:bCs/>
      </w:rPr>
      <w:tblPr/>
      <w:tcPr>
        <w:tcBorders>
          <w:top w:val="single" w:sz="8" w:space="0" w:color="D9262E" w:themeColor="accent3"/>
          <w:left w:val="nil"/>
          <w:bottom w:val="single" w:sz="8" w:space="0" w:color="D9262E" w:themeColor="accent3"/>
          <w:right w:val="nil"/>
          <w:insideH w:val="nil"/>
          <w:insideV w:val="nil"/>
        </w:tcBorders>
      </w:tcPr>
    </w:tblStylePr>
    <w:tblStylePr w:type="lastRow">
      <w:pPr>
        <w:spacing w:before="0" w:after="0" w:line="240" w:lineRule="auto"/>
      </w:pPr>
      <w:rPr>
        <w:b/>
        <w:bCs/>
      </w:rPr>
      <w:tblPr/>
      <w:tcPr>
        <w:tcBorders>
          <w:top w:val="single" w:sz="8" w:space="0" w:color="D9262E" w:themeColor="accent3"/>
          <w:left w:val="nil"/>
          <w:bottom w:val="single" w:sz="8" w:space="0" w:color="D926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9CB" w:themeFill="accent3" w:themeFillTint="3F"/>
      </w:tcPr>
    </w:tblStylePr>
    <w:tblStylePr w:type="band1Horz">
      <w:tblPr/>
      <w:tcPr>
        <w:tcBorders>
          <w:left w:val="nil"/>
          <w:right w:val="nil"/>
          <w:insideH w:val="nil"/>
          <w:insideV w:val="nil"/>
        </w:tcBorders>
        <w:shd w:val="clear" w:color="auto" w:fill="F5C9CB" w:themeFill="accent3" w:themeFillTint="3F"/>
      </w:tcPr>
    </w:tblStylePr>
  </w:style>
  <w:style w:type="table" w:styleId="LightShading-Accent6">
    <w:name w:val="Light Shading Accent 6"/>
    <w:basedOn w:val="TableNormal"/>
    <w:uiPriority w:val="60"/>
    <w:semiHidden/>
    <w:unhideWhenUsed/>
    <w:locked/>
    <w:rsid w:val="001616CD"/>
    <w:pPr>
      <w:spacing w:after="0" w:line="240" w:lineRule="auto"/>
    </w:pPr>
    <w:rPr>
      <w:color w:val="005C8B" w:themeColor="accent6" w:themeShade="BF"/>
    </w:rPr>
    <w:tblPr>
      <w:tblStyleRowBandSize w:val="1"/>
      <w:tblStyleColBandSize w:val="1"/>
      <w:tblBorders>
        <w:top w:val="single" w:sz="8" w:space="0" w:color="007CBA" w:themeColor="accent6"/>
        <w:bottom w:val="single" w:sz="8" w:space="0" w:color="007CBA" w:themeColor="accent6"/>
      </w:tblBorders>
    </w:tblPr>
    <w:tblStylePr w:type="firstRow">
      <w:pPr>
        <w:spacing w:before="0" w:after="0" w:line="240" w:lineRule="auto"/>
      </w:pPr>
      <w:rPr>
        <w:b/>
        <w:bCs/>
      </w:rPr>
      <w:tblPr/>
      <w:tcPr>
        <w:tcBorders>
          <w:top w:val="single" w:sz="8" w:space="0" w:color="007CBA" w:themeColor="accent6"/>
          <w:left w:val="nil"/>
          <w:bottom w:val="single" w:sz="8" w:space="0" w:color="007CBA" w:themeColor="accent6"/>
          <w:right w:val="nil"/>
          <w:insideH w:val="nil"/>
          <w:insideV w:val="nil"/>
        </w:tcBorders>
      </w:tcPr>
    </w:tblStylePr>
    <w:tblStylePr w:type="lastRow">
      <w:pPr>
        <w:spacing w:before="0" w:after="0" w:line="240" w:lineRule="auto"/>
      </w:pPr>
      <w:rPr>
        <w:b/>
        <w:bCs/>
      </w:rPr>
      <w:tblPr/>
      <w:tcPr>
        <w:tcBorders>
          <w:top w:val="single" w:sz="8" w:space="0" w:color="007CBA" w:themeColor="accent6"/>
          <w:left w:val="nil"/>
          <w:bottom w:val="single" w:sz="8" w:space="0" w:color="007C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4FF" w:themeFill="accent6" w:themeFillTint="3F"/>
      </w:tcPr>
    </w:tblStylePr>
    <w:tblStylePr w:type="band1Horz">
      <w:tblPr/>
      <w:tcPr>
        <w:tcBorders>
          <w:left w:val="nil"/>
          <w:right w:val="nil"/>
          <w:insideH w:val="nil"/>
          <w:insideV w:val="nil"/>
        </w:tcBorders>
        <w:shd w:val="clear" w:color="auto" w:fill="AEE4FF" w:themeFill="accent6" w:themeFillTint="3F"/>
      </w:tcPr>
    </w:tblStylePr>
  </w:style>
  <w:style w:type="character" w:styleId="FollowedHyperlink">
    <w:name w:val="FollowedHyperlink"/>
    <w:basedOn w:val="DefaultParagraphFont"/>
    <w:uiPriority w:val="99"/>
    <w:semiHidden/>
    <w:unhideWhenUsed/>
    <w:rsid w:val="001616CD"/>
    <w:rPr>
      <w:color w:val="954F72" w:themeColor="followedHyperlink"/>
      <w:u w:val="single"/>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 BVI fnr,FR"/>
    <w:basedOn w:val="DefaultParagraphFont"/>
    <w:uiPriority w:val="99"/>
    <w:unhideWhenUsed/>
    <w:locked/>
    <w:rsid w:val="001616CD"/>
    <w:rPr>
      <w:vertAlign w:val="superscript"/>
    </w:rPr>
  </w:style>
  <w:style w:type="paragraph" w:styleId="DocumentMap">
    <w:name w:val="Document Map"/>
    <w:basedOn w:val="Normal"/>
    <w:link w:val="DocumentMapChar"/>
    <w:uiPriority w:val="99"/>
    <w:semiHidden/>
    <w:unhideWhenUsed/>
    <w:locked/>
    <w:rsid w:val="001616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16CD"/>
    <w:rPr>
      <w:rFonts w:ascii="Segoe UI" w:hAnsi="Segoe UI" w:cs="Segoe UI"/>
      <w:sz w:val="16"/>
      <w:szCs w:val="16"/>
    </w:rPr>
  </w:style>
  <w:style w:type="paragraph" w:styleId="NoSpacing">
    <w:name w:val="No Spacing"/>
    <w:uiPriority w:val="1"/>
    <w:locked/>
    <w:rsid w:val="001616CD"/>
    <w:pPr>
      <w:spacing w:after="0" w:line="240" w:lineRule="auto"/>
    </w:pPr>
  </w:style>
  <w:style w:type="table" w:styleId="ListTable3-Accent6">
    <w:name w:val="List Table 3 Accent 6"/>
    <w:basedOn w:val="TableNormal"/>
    <w:uiPriority w:val="48"/>
    <w:locked/>
    <w:rsid w:val="001616CD"/>
    <w:pPr>
      <w:spacing w:after="0" w:line="240" w:lineRule="auto"/>
    </w:pPr>
    <w:tblPr>
      <w:tblStyleRowBandSize w:val="1"/>
      <w:tblStyleColBandSize w:val="1"/>
      <w:tblBorders>
        <w:top w:val="single" w:sz="4" w:space="0" w:color="007CBA" w:themeColor="accent6"/>
        <w:left w:val="single" w:sz="4" w:space="0" w:color="007CBA" w:themeColor="accent6"/>
        <w:bottom w:val="single" w:sz="4" w:space="0" w:color="007CBA" w:themeColor="accent6"/>
        <w:right w:val="single" w:sz="4" w:space="0" w:color="007CBA" w:themeColor="accent6"/>
      </w:tblBorders>
    </w:tblPr>
    <w:tblStylePr w:type="firstRow">
      <w:rPr>
        <w:b/>
        <w:bCs/>
        <w:color w:val="FFFFFF" w:themeColor="background1"/>
      </w:rPr>
      <w:tblPr/>
      <w:tcPr>
        <w:shd w:val="clear" w:color="auto" w:fill="007CBA" w:themeFill="accent6"/>
      </w:tcPr>
    </w:tblStylePr>
    <w:tblStylePr w:type="lastRow">
      <w:rPr>
        <w:b/>
        <w:bCs/>
      </w:rPr>
      <w:tblPr/>
      <w:tcPr>
        <w:tcBorders>
          <w:top w:val="double" w:sz="4" w:space="0" w:color="007CB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A" w:themeColor="accent6"/>
          <w:right w:val="single" w:sz="4" w:space="0" w:color="007CBA" w:themeColor="accent6"/>
        </w:tcBorders>
      </w:tcPr>
    </w:tblStylePr>
    <w:tblStylePr w:type="band1Horz">
      <w:tblPr/>
      <w:tcPr>
        <w:tcBorders>
          <w:top w:val="single" w:sz="4" w:space="0" w:color="007CBA" w:themeColor="accent6"/>
          <w:bottom w:val="single" w:sz="4" w:space="0" w:color="007CB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A" w:themeColor="accent6"/>
          <w:left w:val="nil"/>
        </w:tcBorders>
      </w:tcPr>
    </w:tblStylePr>
    <w:tblStylePr w:type="swCell">
      <w:tblPr/>
      <w:tcPr>
        <w:tcBorders>
          <w:top w:val="double" w:sz="4" w:space="0" w:color="007CBA" w:themeColor="accent6"/>
          <w:right w:val="nil"/>
        </w:tcBorders>
      </w:tcPr>
    </w:tblStylePr>
  </w:style>
  <w:style w:type="table" w:styleId="ListTable1Light-Accent6">
    <w:name w:val="List Table 1 Light Accent 6"/>
    <w:basedOn w:val="TableNormal"/>
    <w:uiPriority w:val="46"/>
    <w:locked/>
    <w:rsid w:val="001616CD"/>
    <w:pPr>
      <w:spacing w:after="0" w:line="240" w:lineRule="auto"/>
    </w:pPr>
    <w:tblPr>
      <w:tblStyleRowBandSize w:val="1"/>
      <w:tblStyleColBandSize w:val="1"/>
    </w:tblPr>
    <w:tblStylePr w:type="firstRow">
      <w:rPr>
        <w:b/>
        <w:bCs/>
      </w:rPr>
      <w:tblPr/>
      <w:tcPr>
        <w:tcBorders>
          <w:bottom w:val="single" w:sz="4" w:space="0" w:color="3CBEFF" w:themeColor="accent6" w:themeTint="99"/>
        </w:tcBorders>
      </w:tcPr>
    </w:tblStylePr>
    <w:tblStylePr w:type="lastRow">
      <w:rPr>
        <w:b/>
        <w:bCs/>
      </w:rPr>
      <w:tblPr/>
      <w:tcPr>
        <w:tcBorders>
          <w:top w:val="single" w:sz="4" w:space="0" w:color="3CBEFF" w:themeColor="accent6" w:themeTint="99"/>
        </w:tcBorders>
      </w:tcPr>
    </w:tblStylePr>
    <w:tblStylePr w:type="firstCol">
      <w:rPr>
        <w:b/>
        <w:bCs/>
      </w:rPr>
    </w:tblStylePr>
    <w:tblStylePr w:type="lastCol">
      <w:rPr>
        <w:b/>
        <w:bCs/>
      </w:rPr>
    </w:tblStylePr>
    <w:tblStylePr w:type="band1Vert">
      <w:tblPr/>
      <w:tcPr>
        <w:shd w:val="clear" w:color="auto" w:fill="BEE9FF" w:themeFill="accent6" w:themeFillTint="33"/>
      </w:tcPr>
    </w:tblStylePr>
    <w:tblStylePr w:type="band1Horz">
      <w:tblPr/>
      <w:tcPr>
        <w:shd w:val="clear" w:color="auto" w:fill="BEE9FF" w:themeFill="accent6" w:themeFillTint="33"/>
      </w:tcPr>
    </w:tblStylePr>
  </w:style>
  <w:style w:type="table" w:styleId="GridTable2-Accent6">
    <w:name w:val="Grid Table 2 Accent 6"/>
    <w:basedOn w:val="TableNormal"/>
    <w:uiPriority w:val="47"/>
    <w:locked/>
    <w:rsid w:val="001616CD"/>
    <w:pPr>
      <w:spacing w:after="0" w:line="240" w:lineRule="auto"/>
    </w:pPr>
    <w:tblPr>
      <w:tblStyleRowBandSize w:val="1"/>
      <w:tblStyleColBandSize w:val="1"/>
      <w:tblBorders>
        <w:top w:val="single" w:sz="2" w:space="0" w:color="3CBEFF" w:themeColor="accent6" w:themeTint="99"/>
        <w:bottom w:val="single" w:sz="2" w:space="0" w:color="3CBEFF" w:themeColor="accent6" w:themeTint="99"/>
        <w:insideH w:val="single" w:sz="2" w:space="0" w:color="3CBEFF" w:themeColor="accent6" w:themeTint="99"/>
        <w:insideV w:val="single" w:sz="2" w:space="0" w:color="3CBEFF" w:themeColor="accent6" w:themeTint="99"/>
      </w:tblBorders>
    </w:tblPr>
    <w:tblStylePr w:type="firstRow">
      <w:rPr>
        <w:b/>
        <w:bCs/>
      </w:rPr>
      <w:tblPr/>
      <w:tcPr>
        <w:tcBorders>
          <w:top w:val="nil"/>
          <w:bottom w:val="single" w:sz="12" w:space="0" w:color="3CBEFF" w:themeColor="accent6" w:themeTint="99"/>
          <w:insideH w:val="nil"/>
          <w:insideV w:val="nil"/>
        </w:tcBorders>
        <w:shd w:val="clear" w:color="auto" w:fill="FFFFFF" w:themeFill="background1"/>
      </w:tcPr>
    </w:tblStylePr>
    <w:tblStylePr w:type="lastRow">
      <w:rPr>
        <w:b/>
        <w:bCs/>
      </w:rPr>
      <w:tblPr/>
      <w:tcPr>
        <w:tcBorders>
          <w:top w:val="double" w:sz="2" w:space="0" w:color="3CB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9FF" w:themeFill="accent6" w:themeFillTint="33"/>
      </w:tcPr>
    </w:tblStylePr>
    <w:tblStylePr w:type="band1Horz">
      <w:tblPr/>
      <w:tcPr>
        <w:shd w:val="clear" w:color="auto" w:fill="BEE9FF" w:themeFill="accent6" w:themeFillTint="33"/>
      </w:tcPr>
    </w:tblStylePr>
  </w:style>
  <w:style w:type="table" w:styleId="ListTable1Light-Accent4">
    <w:name w:val="List Table 1 Light Accent 4"/>
    <w:basedOn w:val="TableNormal"/>
    <w:uiPriority w:val="46"/>
    <w:locked/>
    <w:rsid w:val="001616CD"/>
    <w:pPr>
      <w:spacing w:after="0" w:line="240" w:lineRule="auto"/>
    </w:pPr>
    <w:tblPr>
      <w:tblStyleRowBandSize w:val="1"/>
      <w:tblStyleColBandSize w:val="1"/>
    </w:tblPr>
    <w:tblStylePr w:type="firstRow">
      <w:rPr>
        <w:b/>
        <w:bCs/>
      </w:rPr>
      <w:tblPr/>
      <w:tcPr>
        <w:tcBorders>
          <w:bottom w:val="single" w:sz="4" w:space="0" w:color="B86CC2" w:themeColor="accent4" w:themeTint="99"/>
        </w:tcBorders>
      </w:tcPr>
    </w:tblStylePr>
    <w:tblStylePr w:type="lastRow">
      <w:rPr>
        <w:b/>
        <w:bCs/>
      </w:rPr>
      <w:tblPr/>
      <w:tcPr>
        <w:tcBorders>
          <w:top w:val="single" w:sz="4" w:space="0" w:color="B86CC2" w:themeColor="accent4" w:themeTint="99"/>
        </w:tcBorders>
      </w:tcPr>
    </w:tblStylePr>
    <w:tblStylePr w:type="firstCol">
      <w:rPr>
        <w:b/>
        <w:bCs/>
      </w:rPr>
    </w:tblStylePr>
    <w:tblStylePr w:type="lastCol">
      <w:rPr>
        <w:b/>
        <w:bCs/>
      </w:rPr>
    </w:tblStylePr>
    <w:tblStylePr w:type="band1Vert">
      <w:tblPr/>
      <w:tcPr>
        <w:shd w:val="clear" w:color="auto" w:fill="E7CEEB" w:themeFill="accent4" w:themeFillTint="33"/>
      </w:tcPr>
    </w:tblStylePr>
    <w:tblStylePr w:type="band1Horz">
      <w:tblPr/>
      <w:tcPr>
        <w:shd w:val="clear" w:color="auto" w:fill="E7CEEB" w:themeFill="accent4" w:themeFillTint="33"/>
      </w:tcPr>
    </w:tblStylePr>
  </w:style>
  <w:style w:type="table" w:styleId="ListTable2-Accent2">
    <w:name w:val="List Table 2 Accent 2"/>
    <w:basedOn w:val="TableNormal"/>
    <w:uiPriority w:val="47"/>
    <w:locked/>
    <w:rsid w:val="001616CD"/>
    <w:pPr>
      <w:spacing w:after="0" w:line="240" w:lineRule="auto"/>
    </w:pPr>
    <w:tblPr>
      <w:tblStyleRowBandSize w:val="1"/>
      <w:tblStyleColBandSize w:val="1"/>
      <w:tblBorders>
        <w:top w:val="single" w:sz="4" w:space="0" w:color="FFE066" w:themeColor="accent2" w:themeTint="99"/>
        <w:bottom w:val="single" w:sz="4" w:space="0" w:color="FFE066" w:themeColor="accent2" w:themeTint="99"/>
        <w:insideH w:val="single" w:sz="4" w:space="0" w:color="FFE0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C" w:themeFill="accent2" w:themeFillTint="33"/>
      </w:tcPr>
    </w:tblStylePr>
    <w:tblStylePr w:type="band1Horz">
      <w:tblPr/>
      <w:tcPr>
        <w:shd w:val="clear" w:color="auto" w:fill="FFF4CC" w:themeFill="accent2" w:themeFillTint="33"/>
      </w:tcPr>
    </w:tblStylePr>
  </w:style>
  <w:style w:type="table" w:styleId="GridTable2-Accent4">
    <w:name w:val="Grid Table 2 Accent 4"/>
    <w:basedOn w:val="TableNormal"/>
    <w:uiPriority w:val="47"/>
    <w:locked/>
    <w:rsid w:val="001616CD"/>
    <w:pPr>
      <w:spacing w:after="0" w:line="240" w:lineRule="auto"/>
    </w:pPr>
    <w:tblPr>
      <w:tblStyleRowBandSize w:val="1"/>
      <w:tblStyleColBandSize w:val="1"/>
      <w:tblBorders>
        <w:top w:val="single" w:sz="2" w:space="0" w:color="B86CC2" w:themeColor="accent4" w:themeTint="99"/>
        <w:bottom w:val="single" w:sz="2" w:space="0" w:color="B86CC2" w:themeColor="accent4" w:themeTint="99"/>
        <w:insideH w:val="single" w:sz="2" w:space="0" w:color="B86CC2" w:themeColor="accent4" w:themeTint="99"/>
        <w:insideV w:val="single" w:sz="2" w:space="0" w:color="B86CC2" w:themeColor="accent4" w:themeTint="99"/>
      </w:tblBorders>
    </w:tblPr>
    <w:tblStylePr w:type="firstRow">
      <w:rPr>
        <w:b/>
        <w:bCs/>
      </w:rPr>
      <w:tblPr/>
      <w:tcPr>
        <w:tcBorders>
          <w:top w:val="nil"/>
          <w:bottom w:val="single" w:sz="12" w:space="0" w:color="B86CC2" w:themeColor="accent4" w:themeTint="99"/>
          <w:insideH w:val="nil"/>
          <w:insideV w:val="nil"/>
        </w:tcBorders>
        <w:shd w:val="clear" w:color="auto" w:fill="FFFFFF" w:themeFill="background1"/>
      </w:tcPr>
    </w:tblStylePr>
    <w:tblStylePr w:type="lastRow">
      <w:rPr>
        <w:b/>
        <w:bCs/>
      </w:rPr>
      <w:tblPr/>
      <w:tcPr>
        <w:tcBorders>
          <w:top w:val="double" w:sz="2" w:space="0" w:color="B86C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EEB" w:themeFill="accent4" w:themeFillTint="33"/>
      </w:tcPr>
    </w:tblStylePr>
    <w:tblStylePr w:type="band1Horz">
      <w:tblPr/>
      <w:tcPr>
        <w:shd w:val="clear" w:color="auto" w:fill="E7CEEB" w:themeFill="accent4" w:themeFillTint="33"/>
      </w:tcPr>
    </w:tblStylePr>
  </w:style>
  <w:style w:type="paragraph" w:customStyle="1" w:styleId="Roundbulletblack">
    <w:name w:val="Round bullet black"/>
    <w:qFormat/>
    <w:rsid w:val="006E713E"/>
    <w:pPr>
      <w:spacing w:after="80" w:line="240" w:lineRule="auto"/>
      <w:ind w:left="360" w:hanging="360"/>
    </w:pPr>
    <w:rPr>
      <w:rFonts w:eastAsia="Arial" w:cs="Times New Roman"/>
      <w:color w:val="auto"/>
      <w:sz w:val="22"/>
      <w:szCs w:val="22"/>
    </w:rPr>
  </w:style>
  <w:style w:type="paragraph" w:customStyle="1" w:styleId="Default">
    <w:name w:val="Default"/>
    <w:rsid w:val="006E713E"/>
    <w:pPr>
      <w:autoSpaceDE w:val="0"/>
      <w:autoSpaceDN w:val="0"/>
      <w:adjustRightInd w:val="0"/>
      <w:spacing w:after="0" w:line="240" w:lineRule="auto"/>
    </w:pPr>
    <w:rPr>
      <w:rFonts w:eastAsia="Arial" w:cs="Arial"/>
      <w:color w:val="000000"/>
      <w:lang w:eastAsia="en-GB"/>
    </w:rPr>
  </w:style>
  <w:style w:type="paragraph" w:customStyle="1" w:styleId="xmsonormal">
    <w:name w:val="x_msonormal"/>
    <w:basedOn w:val="Normal"/>
    <w:rsid w:val="006E713E"/>
    <w:pPr>
      <w:spacing w:after="0" w:line="240" w:lineRule="auto"/>
    </w:pPr>
    <w:rPr>
      <w:rFonts w:ascii="Calibri" w:hAnsi="Calibri" w:cs="Calibri"/>
      <w:color w:val="auto"/>
      <w:sz w:val="22"/>
      <w:szCs w:val="22"/>
      <w:lang w:eastAsia="en-GB"/>
    </w:rPr>
  </w:style>
  <w:style w:type="character" w:customStyle="1" w:styleId="normaltextrun">
    <w:name w:val="normaltextrun"/>
    <w:basedOn w:val="DefaultParagraphFont"/>
    <w:rsid w:val="006E713E"/>
  </w:style>
  <w:style w:type="character" w:customStyle="1" w:styleId="eop">
    <w:name w:val="eop"/>
    <w:basedOn w:val="DefaultParagraphFont"/>
    <w:rsid w:val="006E713E"/>
  </w:style>
  <w:style w:type="paragraph" w:customStyle="1" w:styleId="Maintextblack">
    <w:name w:val="Main text black"/>
    <w:basedOn w:val="Normal"/>
    <w:qFormat/>
    <w:rsid w:val="00A72950"/>
    <w:pPr>
      <w:spacing w:after="120" w:line="240" w:lineRule="auto"/>
    </w:pPr>
    <w:rPr>
      <w:rFonts w:eastAsia="Arial" w:cs="Times New Roman"/>
      <w:color w:val="auto"/>
      <w:sz w:val="22"/>
      <w:szCs w:val="22"/>
    </w:rPr>
  </w:style>
  <w:style w:type="table" w:styleId="TableGridLight">
    <w:name w:val="Grid Table Light"/>
    <w:basedOn w:val="TableNormal"/>
    <w:uiPriority w:val="40"/>
    <w:locked/>
    <w:rsid w:val="000752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460">
      <w:bodyDiv w:val="1"/>
      <w:marLeft w:val="0"/>
      <w:marRight w:val="0"/>
      <w:marTop w:val="0"/>
      <w:marBottom w:val="0"/>
      <w:divBdr>
        <w:top w:val="none" w:sz="0" w:space="0" w:color="auto"/>
        <w:left w:val="none" w:sz="0" w:space="0" w:color="auto"/>
        <w:bottom w:val="none" w:sz="0" w:space="0" w:color="auto"/>
        <w:right w:val="none" w:sz="0" w:space="0" w:color="auto"/>
      </w:divBdr>
    </w:div>
    <w:div w:id="115295363">
      <w:bodyDiv w:val="1"/>
      <w:marLeft w:val="0"/>
      <w:marRight w:val="0"/>
      <w:marTop w:val="0"/>
      <w:marBottom w:val="0"/>
      <w:divBdr>
        <w:top w:val="none" w:sz="0" w:space="0" w:color="auto"/>
        <w:left w:val="none" w:sz="0" w:space="0" w:color="auto"/>
        <w:bottom w:val="none" w:sz="0" w:space="0" w:color="auto"/>
        <w:right w:val="none" w:sz="0" w:space="0" w:color="auto"/>
      </w:divBdr>
    </w:div>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225917544">
      <w:bodyDiv w:val="1"/>
      <w:marLeft w:val="0"/>
      <w:marRight w:val="0"/>
      <w:marTop w:val="0"/>
      <w:marBottom w:val="0"/>
      <w:divBdr>
        <w:top w:val="none" w:sz="0" w:space="0" w:color="auto"/>
        <w:left w:val="none" w:sz="0" w:space="0" w:color="auto"/>
        <w:bottom w:val="none" w:sz="0" w:space="0" w:color="auto"/>
        <w:right w:val="none" w:sz="0" w:space="0" w:color="auto"/>
      </w:divBdr>
    </w:div>
    <w:div w:id="257446264">
      <w:bodyDiv w:val="1"/>
      <w:marLeft w:val="0"/>
      <w:marRight w:val="0"/>
      <w:marTop w:val="0"/>
      <w:marBottom w:val="0"/>
      <w:divBdr>
        <w:top w:val="none" w:sz="0" w:space="0" w:color="auto"/>
        <w:left w:val="none" w:sz="0" w:space="0" w:color="auto"/>
        <w:bottom w:val="none" w:sz="0" w:space="0" w:color="auto"/>
        <w:right w:val="none" w:sz="0" w:space="0" w:color="auto"/>
      </w:divBdr>
    </w:div>
    <w:div w:id="293869255">
      <w:bodyDiv w:val="1"/>
      <w:marLeft w:val="0"/>
      <w:marRight w:val="0"/>
      <w:marTop w:val="0"/>
      <w:marBottom w:val="0"/>
      <w:divBdr>
        <w:top w:val="none" w:sz="0" w:space="0" w:color="auto"/>
        <w:left w:val="none" w:sz="0" w:space="0" w:color="auto"/>
        <w:bottom w:val="none" w:sz="0" w:space="0" w:color="auto"/>
        <w:right w:val="none" w:sz="0" w:space="0" w:color="auto"/>
      </w:divBdr>
    </w:div>
    <w:div w:id="569972123">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853572013">
      <w:bodyDiv w:val="1"/>
      <w:marLeft w:val="0"/>
      <w:marRight w:val="0"/>
      <w:marTop w:val="0"/>
      <w:marBottom w:val="0"/>
      <w:divBdr>
        <w:top w:val="none" w:sz="0" w:space="0" w:color="auto"/>
        <w:left w:val="none" w:sz="0" w:space="0" w:color="auto"/>
        <w:bottom w:val="none" w:sz="0" w:space="0" w:color="auto"/>
        <w:right w:val="none" w:sz="0" w:space="0" w:color="auto"/>
      </w:divBdr>
    </w:div>
    <w:div w:id="898395043">
      <w:bodyDiv w:val="1"/>
      <w:marLeft w:val="0"/>
      <w:marRight w:val="0"/>
      <w:marTop w:val="0"/>
      <w:marBottom w:val="0"/>
      <w:divBdr>
        <w:top w:val="none" w:sz="0" w:space="0" w:color="auto"/>
        <w:left w:val="none" w:sz="0" w:space="0" w:color="auto"/>
        <w:bottom w:val="none" w:sz="0" w:space="0" w:color="auto"/>
        <w:right w:val="none" w:sz="0" w:space="0" w:color="auto"/>
      </w:divBdr>
    </w:div>
    <w:div w:id="994451257">
      <w:bodyDiv w:val="1"/>
      <w:marLeft w:val="0"/>
      <w:marRight w:val="0"/>
      <w:marTop w:val="0"/>
      <w:marBottom w:val="0"/>
      <w:divBdr>
        <w:top w:val="none" w:sz="0" w:space="0" w:color="auto"/>
        <w:left w:val="none" w:sz="0" w:space="0" w:color="auto"/>
        <w:bottom w:val="none" w:sz="0" w:space="0" w:color="auto"/>
        <w:right w:val="none" w:sz="0" w:space="0" w:color="auto"/>
      </w:divBdr>
    </w:div>
    <w:div w:id="1077172235">
      <w:bodyDiv w:val="1"/>
      <w:marLeft w:val="0"/>
      <w:marRight w:val="0"/>
      <w:marTop w:val="0"/>
      <w:marBottom w:val="0"/>
      <w:divBdr>
        <w:top w:val="none" w:sz="0" w:space="0" w:color="auto"/>
        <w:left w:val="none" w:sz="0" w:space="0" w:color="auto"/>
        <w:bottom w:val="none" w:sz="0" w:space="0" w:color="auto"/>
        <w:right w:val="none" w:sz="0" w:space="0" w:color="auto"/>
      </w:divBdr>
    </w:div>
    <w:div w:id="1113866940">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127045053">
      <w:bodyDiv w:val="1"/>
      <w:marLeft w:val="0"/>
      <w:marRight w:val="0"/>
      <w:marTop w:val="0"/>
      <w:marBottom w:val="0"/>
      <w:divBdr>
        <w:top w:val="none" w:sz="0" w:space="0" w:color="auto"/>
        <w:left w:val="none" w:sz="0" w:space="0" w:color="auto"/>
        <w:bottom w:val="none" w:sz="0" w:space="0" w:color="auto"/>
        <w:right w:val="none" w:sz="0" w:space="0" w:color="auto"/>
      </w:divBdr>
    </w:div>
    <w:div w:id="1282229830">
      <w:bodyDiv w:val="1"/>
      <w:marLeft w:val="0"/>
      <w:marRight w:val="0"/>
      <w:marTop w:val="0"/>
      <w:marBottom w:val="0"/>
      <w:divBdr>
        <w:top w:val="none" w:sz="0" w:space="0" w:color="auto"/>
        <w:left w:val="none" w:sz="0" w:space="0" w:color="auto"/>
        <w:bottom w:val="none" w:sz="0" w:space="0" w:color="auto"/>
        <w:right w:val="none" w:sz="0" w:space="0" w:color="auto"/>
      </w:divBdr>
    </w:div>
    <w:div w:id="1284073124">
      <w:bodyDiv w:val="1"/>
      <w:marLeft w:val="0"/>
      <w:marRight w:val="0"/>
      <w:marTop w:val="0"/>
      <w:marBottom w:val="0"/>
      <w:divBdr>
        <w:top w:val="none" w:sz="0" w:space="0" w:color="auto"/>
        <w:left w:val="none" w:sz="0" w:space="0" w:color="auto"/>
        <w:bottom w:val="none" w:sz="0" w:space="0" w:color="auto"/>
        <w:right w:val="none" w:sz="0" w:space="0" w:color="auto"/>
      </w:divBdr>
    </w:div>
    <w:div w:id="1325549185">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578175243">
      <w:bodyDiv w:val="1"/>
      <w:marLeft w:val="0"/>
      <w:marRight w:val="0"/>
      <w:marTop w:val="0"/>
      <w:marBottom w:val="0"/>
      <w:divBdr>
        <w:top w:val="none" w:sz="0" w:space="0" w:color="auto"/>
        <w:left w:val="none" w:sz="0" w:space="0" w:color="auto"/>
        <w:bottom w:val="none" w:sz="0" w:space="0" w:color="auto"/>
        <w:right w:val="none" w:sz="0" w:space="0" w:color="auto"/>
      </w:divBdr>
    </w:div>
    <w:div w:id="1598978672">
      <w:bodyDiv w:val="1"/>
      <w:marLeft w:val="0"/>
      <w:marRight w:val="0"/>
      <w:marTop w:val="0"/>
      <w:marBottom w:val="0"/>
      <w:divBdr>
        <w:top w:val="none" w:sz="0" w:space="0" w:color="auto"/>
        <w:left w:val="none" w:sz="0" w:space="0" w:color="auto"/>
        <w:bottom w:val="none" w:sz="0" w:space="0" w:color="auto"/>
        <w:right w:val="none" w:sz="0" w:space="0" w:color="auto"/>
      </w:divBdr>
    </w:div>
    <w:div w:id="1662153044">
      <w:bodyDiv w:val="1"/>
      <w:marLeft w:val="0"/>
      <w:marRight w:val="0"/>
      <w:marTop w:val="0"/>
      <w:marBottom w:val="0"/>
      <w:divBdr>
        <w:top w:val="none" w:sz="0" w:space="0" w:color="auto"/>
        <w:left w:val="none" w:sz="0" w:space="0" w:color="auto"/>
        <w:bottom w:val="none" w:sz="0" w:space="0" w:color="auto"/>
        <w:right w:val="none" w:sz="0" w:space="0" w:color="auto"/>
      </w:divBdr>
    </w:div>
    <w:div w:id="1681277681">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735659323">
      <w:bodyDiv w:val="1"/>
      <w:marLeft w:val="0"/>
      <w:marRight w:val="0"/>
      <w:marTop w:val="0"/>
      <w:marBottom w:val="0"/>
      <w:divBdr>
        <w:top w:val="none" w:sz="0" w:space="0" w:color="auto"/>
        <w:left w:val="none" w:sz="0" w:space="0" w:color="auto"/>
        <w:bottom w:val="none" w:sz="0" w:space="0" w:color="auto"/>
        <w:right w:val="none" w:sz="0" w:space="0" w:color="auto"/>
      </w:divBdr>
    </w:div>
    <w:div w:id="1748117103">
      <w:bodyDiv w:val="1"/>
      <w:marLeft w:val="0"/>
      <w:marRight w:val="0"/>
      <w:marTop w:val="0"/>
      <w:marBottom w:val="0"/>
      <w:divBdr>
        <w:top w:val="none" w:sz="0" w:space="0" w:color="auto"/>
        <w:left w:val="none" w:sz="0" w:space="0" w:color="auto"/>
        <w:bottom w:val="none" w:sz="0" w:space="0" w:color="auto"/>
        <w:right w:val="none" w:sz="0" w:space="0" w:color="auto"/>
      </w:divBdr>
    </w:div>
    <w:div w:id="1756004057">
      <w:bodyDiv w:val="1"/>
      <w:marLeft w:val="0"/>
      <w:marRight w:val="0"/>
      <w:marTop w:val="0"/>
      <w:marBottom w:val="0"/>
      <w:divBdr>
        <w:top w:val="none" w:sz="0" w:space="0" w:color="auto"/>
        <w:left w:val="none" w:sz="0" w:space="0" w:color="auto"/>
        <w:bottom w:val="none" w:sz="0" w:space="0" w:color="auto"/>
        <w:right w:val="none" w:sz="0" w:space="0" w:color="auto"/>
      </w:divBdr>
    </w:div>
    <w:div w:id="1828932687">
      <w:bodyDiv w:val="1"/>
      <w:marLeft w:val="0"/>
      <w:marRight w:val="0"/>
      <w:marTop w:val="0"/>
      <w:marBottom w:val="0"/>
      <w:divBdr>
        <w:top w:val="none" w:sz="0" w:space="0" w:color="auto"/>
        <w:left w:val="none" w:sz="0" w:space="0" w:color="auto"/>
        <w:bottom w:val="none" w:sz="0" w:space="0" w:color="auto"/>
        <w:right w:val="none" w:sz="0" w:space="0" w:color="auto"/>
      </w:divBdr>
    </w:div>
    <w:div w:id="1843857334">
      <w:bodyDiv w:val="1"/>
      <w:marLeft w:val="0"/>
      <w:marRight w:val="0"/>
      <w:marTop w:val="0"/>
      <w:marBottom w:val="0"/>
      <w:divBdr>
        <w:top w:val="none" w:sz="0" w:space="0" w:color="auto"/>
        <w:left w:val="none" w:sz="0" w:space="0" w:color="auto"/>
        <w:bottom w:val="none" w:sz="0" w:space="0" w:color="auto"/>
        <w:right w:val="none" w:sz="0" w:space="0" w:color="auto"/>
      </w:divBdr>
    </w:div>
    <w:div w:id="1940872092">
      <w:bodyDiv w:val="1"/>
      <w:marLeft w:val="0"/>
      <w:marRight w:val="0"/>
      <w:marTop w:val="0"/>
      <w:marBottom w:val="0"/>
      <w:divBdr>
        <w:top w:val="none" w:sz="0" w:space="0" w:color="auto"/>
        <w:left w:val="none" w:sz="0" w:space="0" w:color="auto"/>
        <w:bottom w:val="none" w:sz="0" w:space="0" w:color="auto"/>
        <w:right w:val="none" w:sz="0" w:space="0" w:color="auto"/>
      </w:divBdr>
    </w:div>
    <w:div w:id="1979188777">
      <w:bodyDiv w:val="1"/>
      <w:marLeft w:val="0"/>
      <w:marRight w:val="0"/>
      <w:marTop w:val="0"/>
      <w:marBottom w:val="0"/>
      <w:divBdr>
        <w:top w:val="none" w:sz="0" w:space="0" w:color="auto"/>
        <w:left w:val="none" w:sz="0" w:space="0" w:color="auto"/>
        <w:bottom w:val="none" w:sz="0" w:space="0" w:color="auto"/>
        <w:right w:val="none" w:sz="0" w:space="0" w:color="auto"/>
      </w:divBdr>
    </w:div>
    <w:div w:id="19985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odiversitywales.org.uk/Nature-Recovery-Action-Plan" TargetMode="External"/><Relationship Id="rId21" Type="http://schemas.openxmlformats.org/officeDocument/2006/relationships/hyperlink" Target="https://assets.publishing.service.gov.uk/government/uploads/system/uploads/attachment_data/file/872222/Appendix_2_Regional_planning.pdf" TargetMode="External"/><Relationship Id="rId42" Type="http://schemas.openxmlformats.org/officeDocument/2006/relationships/hyperlink" Target="https://ukwir.org/eng/reports/95-WR-01-3/67188/Outage-Allowances-For-Water-Resource-Planning" TargetMode="External"/><Relationship Id="rId47" Type="http://schemas.openxmlformats.org/officeDocument/2006/relationships/hyperlink" Target="https://ukwir.org/reports/15-WR-02-9/150172/WRMP19-Methods--Household-Consumption-Forecasting" TargetMode="External"/><Relationship Id="rId63" Type="http://schemas.openxmlformats.org/officeDocument/2006/relationships/hyperlink" Target="https://www.ofwat.gov.uk/wp-content/uploads/2016/07/Eligibility-Guidance.pdf" TargetMode="External"/><Relationship Id="rId68" Type="http://schemas.openxmlformats.org/officeDocument/2006/relationships/hyperlink" Target="https://www.ofwat.gov.uk/wp-content/uploads/2018/03/Reporting-guidance-leakage.pdf" TargetMode="External"/><Relationship Id="rId84" Type="http://schemas.openxmlformats.org/officeDocument/2006/relationships/hyperlink" Target="http://www.legislation.gov.uk/wsi/2018/1301/made" TargetMode="External"/><Relationship Id="rId89" Type="http://schemas.openxmlformats.org/officeDocument/2006/relationships/hyperlink" Target="https://www.ofwat.gov.uk/publication/reporting-guidance-per-capita-consumption/" TargetMode="External"/><Relationship Id="rId7" Type="http://schemas.openxmlformats.org/officeDocument/2006/relationships/settings" Target="settings.xml"/><Relationship Id="rId71" Type="http://schemas.openxmlformats.org/officeDocument/2006/relationships/hyperlink" Target="https://ukwir.org/146387?object=151120" TargetMode="External"/><Relationship Id="rId92" Type="http://schemas.openxmlformats.org/officeDocument/2006/relationships/hyperlink" Target="http://gov.wales/docs/desh/policy/150616-a-practical-guide-to-the-sea-directive-en.pdf"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water.resources@defra.gov.uk" TargetMode="External"/><Relationship Id="rId107" Type="http://schemas.openxmlformats.org/officeDocument/2006/relationships/glossaryDocument" Target="glossary/document.xml"/><Relationship Id="rId11" Type="http://schemas.openxmlformats.org/officeDocument/2006/relationships/image" Target="media/image1.jpeg"/><Relationship Id="rId24" Type="http://schemas.openxmlformats.org/officeDocument/2006/relationships/hyperlink" Target="https://naturalresources.wales/evidence-and-data/research-and-reports/state-of-natural-resources-interim-report-2019/sonarr-2020/?lang=en" TargetMode="External"/><Relationship Id="rId32" Type="http://schemas.openxmlformats.org/officeDocument/2006/relationships/hyperlink" Target="https://gov.wales/nature-recovery-action-plan-2015" TargetMode="External"/><Relationship Id="rId37" Type="http://schemas.openxmlformats.org/officeDocument/2006/relationships/hyperlink" Target="https://ukwir.org/146387?object=151120" TargetMode="External"/><Relationship Id="rId40" Type="http://schemas.openxmlformats.org/officeDocument/2006/relationships/hyperlink" Target="https://www.gov.uk/government/publications/water-abstraction-plan-2017/water-abstraction-plan" TargetMode="External"/><Relationship Id="rId45" Type="http://schemas.openxmlformats.org/officeDocument/2006/relationships/hyperlink" Target="https://consult.environment-agency.gov.uk/environment-and-business/moving-abstraction-impoundment-licensing-to-epr/" TargetMode="External"/><Relationship Id="rId53" Type="http://schemas.openxmlformats.org/officeDocument/2006/relationships/hyperlink" Target="https://ukwir.org/eng/reports/15-WR-02-8/150150/WRMP19--Methods--Population-Household-Property-and-Occupancy-Forecasting" TargetMode="External"/><Relationship Id="rId58" Type="http://schemas.openxmlformats.org/officeDocument/2006/relationships/hyperlink" Target="https://ukwir.org/WRMP-2019-Methods-Decision-Making-Process-Guidance" TargetMode="External"/><Relationship Id="rId66" Type="http://schemas.openxmlformats.org/officeDocument/2006/relationships/hyperlink" Target="https://www.ofwat.gov.uk/publication/a-joint-ofwat-and-environment-agency-open-letter-from-rachel-fletcher-and-harvey-bradshaw-delivering-greater-water-efficiency-in-the-business-sector/" TargetMode="External"/><Relationship Id="rId74" Type="http://schemas.openxmlformats.org/officeDocument/2006/relationships/hyperlink" Target="https://ukwir.org/reports/12-WR-02-7/67228/Strategic-Environmental-Assessment-and-Habitats-Regulations-Assessment--Guidance-for-Water-Resources-Management-Plans-and-Drought-Plans" TargetMode="External"/><Relationship Id="rId79" Type="http://schemas.openxmlformats.org/officeDocument/2006/relationships/hyperlink" Target="https://ukwir.org/reports/12-WR-27-6/67207/Water-Resources-Planning-Tools-2012-Summary-Report" TargetMode="External"/><Relationship Id="rId87" Type="http://schemas.openxmlformats.org/officeDocument/2006/relationships/hyperlink" Target="https://www.gov.uk/government/publications/infrastructure-carbon-review" TargetMode="External"/><Relationship Id="rId102" Type="http://schemas.openxmlformats.org/officeDocument/2006/relationships/hyperlink" Target="https://ukwir.org/view/$KZrW2YG!/" TargetMode="External"/><Relationship Id="rId5" Type="http://schemas.openxmlformats.org/officeDocument/2006/relationships/numbering" Target="numbering.xml"/><Relationship Id="rId61" Type="http://schemas.openxmlformats.org/officeDocument/2006/relationships/hyperlink" Target="https://ukwir.org/Integration-of-behavioural-change-into-demand-forecasting-and-water-efficiency-practices" TargetMode="External"/><Relationship Id="rId82" Type="http://schemas.openxmlformats.org/officeDocument/2006/relationships/hyperlink" Target="https://www.gov.uk/government/collections/carbon-valuation--2" TargetMode="External"/><Relationship Id="rId90" Type="http://schemas.openxmlformats.org/officeDocument/2006/relationships/hyperlink" Target="https://gov.wales/water-strategy" TargetMode="External"/><Relationship Id="rId95" Type="http://schemas.openxmlformats.org/officeDocument/2006/relationships/hyperlink" Target="https://naturalresources.wales/guidance-and-advice/environmental-topics/wildlife-and-biodiversity/protected-areas-of-land-and-seas/find-protected-areas-of-land-and-sea/?lang=en" TargetMode="External"/><Relationship Id="rId19" Type="http://schemas.openxmlformats.org/officeDocument/2006/relationships/hyperlink" Target="https://naturalresources.wales/about-us/area-statements/?lang=en" TargetMode="External"/><Relationship Id="rId14" Type="http://schemas.openxmlformats.org/officeDocument/2006/relationships/header" Target="header1.xml"/><Relationship Id="rId22" Type="http://schemas.openxmlformats.org/officeDocument/2006/relationships/hyperlink" Target="https://publications.parliament.uk/pa/bills/cbill/58-01/0009/20009.pdf" TargetMode="External"/><Relationship Id="rId27" Type="http://schemas.openxmlformats.org/officeDocument/2006/relationships/hyperlink" Target="https://services.parliament.uk/bills/2019-21/environment.html" TargetMode="External"/><Relationship Id="rId30" Type="http://schemas.openxmlformats.org/officeDocument/2006/relationships/hyperlink" Target="mailto:water@gov.wales" TargetMode="External"/><Relationship Id="rId35" Type="http://schemas.openxmlformats.org/officeDocument/2006/relationships/hyperlink" Target="https://ukwir.org/drought-vulnerability-framework-0" TargetMode="External"/><Relationship Id="rId43" Type="http://schemas.openxmlformats.org/officeDocument/2006/relationships/hyperlink" Target="https://ukwir.org/146387?object=151120" TargetMode="External"/><Relationship Id="rId48" Type="http://schemas.openxmlformats.org/officeDocument/2006/relationships/hyperlink" Target="https://ukwir.org/eng/reports/15-WR-02-8/150150/WRMP19--Methods--Population-Household-Property-and-Occupancy-Forecasting" TargetMode="External"/><Relationship Id="rId56" Type="http://schemas.openxmlformats.org/officeDocument/2006/relationships/hyperlink" Target="https://www.ons.gov.uk/releases/householdprojectionsforengland2018based" TargetMode="External"/><Relationship Id="rId64" Type="http://schemas.openxmlformats.org/officeDocument/2006/relationships/hyperlink" Target="http://www.ofwat.gov.uk/wp-content/uploads/2016/03/pap_gud201607suppretaileligibility.pdf" TargetMode="External"/><Relationship Id="rId69" Type="http://schemas.openxmlformats.org/officeDocument/2006/relationships/hyperlink" Target="https://ukwir.org/eng/reports/09-CL-04-11/66612/Assessment-of-the-Significance-to-Water-Resource-Management-Plans-of-the-UK-Climate-Projections-2009" TargetMode="External"/><Relationship Id="rId77" Type="http://schemas.openxmlformats.org/officeDocument/2006/relationships/hyperlink" Target="https://gov.wales/environment-wales-act-2016-sustainable-management-natural-resources" TargetMode="External"/><Relationship Id="rId100" Type="http://schemas.openxmlformats.org/officeDocument/2006/relationships/hyperlink" Target="https://ukwir.org/reports/02-WR-27-4/67206/The-Economics-of-Balancing-Supply--Demand-EBSD-Guidelines" TargetMode="Externa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ofwat.gov.uk/wp-content/uploads/2018/03/Reporting-guidance-leakage.pdf" TargetMode="External"/><Relationship Id="rId72" Type="http://schemas.openxmlformats.org/officeDocument/2006/relationships/hyperlink" Target="https://ukwir.org/WRMP-2019-Methods-Decision-Making-Process-Guidance" TargetMode="External"/><Relationship Id="rId80" Type="http://schemas.openxmlformats.org/officeDocument/2006/relationships/hyperlink" Target="https://cdn.dwi.gov.uk/wp-content/uploads/2020/11/03135404/Long-term-planning-guidance-Water-Resources-and-Sufficiency-of-Supplies.pdf" TargetMode="External"/><Relationship Id="rId85" Type="http://schemas.openxmlformats.org/officeDocument/2006/relationships/hyperlink" Target="https://assets.publishing.service.gov.uk/government/uploads/system/uploads/attachment_data/file/850130/Env-reporting-guidance_inc_SECR_31March.pdf" TargetMode="External"/><Relationship Id="rId93" Type="http://schemas.openxmlformats.org/officeDocument/2006/relationships/hyperlink" Target="http://www.legislation.gov.uk/wsi/2004/1656/contents" TargetMode="External"/><Relationship Id="rId98" Type="http://schemas.openxmlformats.org/officeDocument/2006/relationships/hyperlink" Target="https://ukwir.org/view/$KZrW2Y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ofwat.gov.uk/regulated-companies/rapid/" TargetMode="External"/><Relationship Id="rId25" Type="http://schemas.openxmlformats.org/officeDocument/2006/relationships/hyperlink" Target="https://naturalresources.wales/about-us/area-statements/?lang=en" TargetMode="External"/><Relationship Id="rId33" Type="http://schemas.openxmlformats.org/officeDocument/2006/relationships/hyperlink" Target="https://ukwir.org/WRMP-2019-Methods-Decision-Making-Process-Guidance" TargetMode="External"/><Relationship Id="rId38" Type="http://schemas.openxmlformats.org/officeDocument/2006/relationships/hyperlink" Target="https://ukwir.org/reports/14-WR-27-7/67208/Handbook-of-Source-Yield-Methodologies" TargetMode="External"/><Relationship Id="rId46" Type="http://schemas.openxmlformats.org/officeDocument/2006/relationships/hyperlink" Target="http://www.nonnativespecies.org/home/index.cfm" TargetMode="External"/><Relationship Id="rId59" Type="http://schemas.openxmlformats.org/officeDocument/2006/relationships/hyperlink" Target="https://ukwir.org/reports/15-WR-02-9/150172/WRMP19-Methods--Household-Consumption-Forecasting" TargetMode="External"/><Relationship Id="rId67" Type="http://schemas.openxmlformats.org/officeDocument/2006/relationships/hyperlink" Target="https://www.ofwat.gov.uk/wp-content/uploads/2018/03/Targeted-review-of-common-performance-commitments-final-report-16-March-2018.pdf" TargetMode="External"/><Relationship Id="rId103" Type="http://schemas.openxmlformats.org/officeDocument/2006/relationships/footer" Target="footer2.xml"/><Relationship Id="rId108" Type="http://schemas.openxmlformats.org/officeDocument/2006/relationships/theme" Target="theme/theme1.xml"/><Relationship Id="rId20" Type="http://schemas.openxmlformats.org/officeDocument/2006/relationships/hyperlink" Target="https://assets.publishing.service.gov.uk/government/uploads/system/uploads/attachment_data/file/873100/National_Framework_for_water_resources_summary.pdf" TargetMode="External"/><Relationship Id="rId41" Type="http://schemas.openxmlformats.org/officeDocument/2006/relationships/hyperlink" Target="https://www.ukclimaterisk.org/wp-content/uploads/2020/07/Updated-projections-of-future-water-availability_HRW.pdf" TargetMode="External"/><Relationship Id="rId54" Type="http://schemas.openxmlformats.org/officeDocument/2006/relationships/hyperlink" Target="https://www.gov.uk/guidance/housing-and-economic-development-needs-assessments" TargetMode="External"/><Relationship Id="rId62" Type="http://schemas.openxmlformats.org/officeDocument/2006/relationships/hyperlink" Target="https://ukwir.org/eng/reports/12-CU-02-11/66670/Customer-Behaviour-and-Water-Use--A-good-practice-manual-and-roadmap-for-household-consumption-forecasting" TargetMode="External"/><Relationship Id="rId70" Type="http://schemas.openxmlformats.org/officeDocument/2006/relationships/hyperlink" Target="https://ukwir.org/eng/forefront-report-page?object=66621" TargetMode="External"/><Relationship Id="rId75" Type="http://schemas.openxmlformats.org/officeDocument/2006/relationships/hyperlink" Target="https://www.gov.uk/government/publications/strategic-environmental-assessment-directive-guidance" TargetMode="External"/><Relationship Id="rId83" Type="http://schemas.openxmlformats.org/officeDocument/2006/relationships/hyperlink" Target="https://www.gov.uk/government/publications/valuation-of-energy-use-and-greenhouse-gas-emissions-for-appraisal" TargetMode="External"/><Relationship Id="rId88" Type="http://schemas.openxmlformats.org/officeDocument/2006/relationships/hyperlink" Target="https://sciencebasedtargets.org/wp-content/uploads/2019/10/Towards-a-science-based-approach-to-climate-neutrality-in-the-corporate-sector-Draft-for-comments.pdf" TargetMode="External"/><Relationship Id="rId91" Type="http://schemas.openxmlformats.org/officeDocument/2006/relationships/hyperlink" Target="https://ukwir.org/reports/12-WR-02-7/67228/Strategic-Environmental-Assessment-and-Habitats-Regulations-Assessment--Guidance-for-Water-Resources-Management-Plans-and-Drought-Plans" TargetMode="External"/><Relationship Id="rId96" Type="http://schemas.openxmlformats.org/officeDocument/2006/relationships/hyperlink" Target="https://ukwir.org/reports/02-WR-27-4/67206/The-Economics-of-Balancing-Supply--Demand-EBSD-Guidelin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gov.wales/nature-recovery-action-plan-2015" TargetMode="External"/><Relationship Id="rId28" Type="http://schemas.openxmlformats.org/officeDocument/2006/relationships/hyperlink" Target="https://assets.publishing.service.gov.uk/government/uploads/system/uploads/attachment_data/file/872222/Appendix_2_Regional_planning.pdf" TargetMode="External"/><Relationship Id="rId36" Type="http://schemas.openxmlformats.org/officeDocument/2006/relationships/hyperlink" Target="https://ukwir.org/146387?object=151120" TargetMode="External"/><Relationship Id="rId49" Type="http://schemas.openxmlformats.org/officeDocument/2006/relationships/hyperlink" Target="https://ukwir.org/eng/reports/06-WR-01-7/67192/Peak-Water-Demand-Forecasting-Methodology" TargetMode="External"/><Relationship Id="rId57" Type="http://schemas.openxmlformats.org/officeDocument/2006/relationships/hyperlink" Target="https://gov.wales/national-population-projections-2018-based"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n.wikipedia.org/wiki/List_of_species_and_habitats_of_principal_importance_in_England" TargetMode="External"/><Relationship Id="rId44" Type="http://schemas.openxmlformats.org/officeDocument/2006/relationships/hyperlink" Target="https://cdn.dwi.gov.uk/wp-content/uploads/2020/11/03135404/Long-term-planning-guidance-Water-Resources-and-Sufficiency-of-Supplies.pdf" TargetMode="External"/><Relationship Id="rId52" Type="http://schemas.openxmlformats.org/officeDocument/2006/relationships/hyperlink" Target="https://www.gov.uk/guidance/local-plans" TargetMode="External"/><Relationship Id="rId60" Type="http://schemas.openxmlformats.org/officeDocument/2006/relationships/hyperlink" Target="https://ukwir.org/146387?object=151120" TargetMode="External"/><Relationship Id="rId65" Type="http://schemas.openxmlformats.org/officeDocument/2006/relationships/hyperlink" Target="http://www.ofwat.gov.uk/consultation/consultation-supplementary-guidance-assessing-whether-non-household-customers-england-wales-eligible-switch-water-wastewater-retailer/" TargetMode="External"/><Relationship Id="rId73" Type="http://schemas.openxmlformats.org/officeDocument/2006/relationships/hyperlink" Target="https://ukwir.org/eng/reports/02-WR-13-2/67204/An-Improved-Methodology-for-Assessing-Headroom" TargetMode="External"/><Relationship Id="rId78" Type="http://schemas.openxmlformats.org/officeDocument/2006/relationships/hyperlink" Target="https://www.futuregenerations.wales/about-us/future-generations-act/" TargetMode="External"/><Relationship Id="rId81" Type="http://schemas.openxmlformats.org/officeDocument/2006/relationships/hyperlink" Target="https://ukwir.org/reports/12-CL-01-15/66617/A-Framework-for-Accounting-for-Embodied-Carbon-in-Water-Industry-Assets" TargetMode="External"/><Relationship Id="rId86" Type="http://schemas.openxmlformats.org/officeDocument/2006/relationships/hyperlink" Target="https://shop.bsigroup.com/ProductDetail?pid=000000000030323493&amp;_ga=2.209164497.2130379306.1594634019-287888288.1591630925" TargetMode="External"/><Relationship Id="rId94" Type="http://schemas.openxmlformats.org/officeDocument/2006/relationships/hyperlink" Target="https://designatedsites.naturalengland.org.uk/" TargetMode="External"/><Relationship Id="rId99" Type="http://schemas.openxmlformats.org/officeDocument/2006/relationships/hyperlink" Target="https://ukwir.org/146387?object=151120" TargetMode="External"/><Relationship Id="rId101" Type="http://schemas.openxmlformats.org/officeDocument/2006/relationships/hyperlink" Target="https://ukwir.org/WRMP-2019-Methods-Decision-Making-Process-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gov.wales/natural-resources-policy" TargetMode="External"/><Relationship Id="rId39" Type="http://schemas.openxmlformats.org/officeDocument/2006/relationships/hyperlink" Target="https://ukwir.org/146387?object=151120" TargetMode="External"/><Relationship Id="rId34" Type="http://schemas.openxmlformats.org/officeDocument/2006/relationships/hyperlink" Target="https://ukwir.org/146387?object=151120" TargetMode="External"/><Relationship Id="rId50" Type="http://schemas.openxmlformats.org/officeDocument/2006/relationships/hyperlink" Target="https://ukwir.org/eng/consistency-of-reporting-performance-measures-0" TargetMode="External"/><Relationship Id="rId55" Type="http://schemas.openxmlformats.org/officeDocument/2006/relationships/hyperlink" Target="https://www.ons.gov.uk/peoplepopulationandcommunity/populationandmigration/populationprojections" TargetMode="External"/><Relationship Id="rId76" Type="http://schemas.openxmlformats.org/officeDocument/2006/relationships/hyperlink" Target="https://gov.wales/strategic-environmental-assessment" TargetMode="External"/><Relationship Id="rId97" Type="http://schemas.openxmlformats.org/officeDocument/2006/relationships/hyperlink" Target="https://ukwir.org/WRMP-2019-Methods-Decision-Making-Process-Guidance" TargetMode="External"/><Relationship Id="rId10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ofwat.gov.uk/regulated-companies/price-review/2019-price-review/final-determinations/" TargetMode="External"/><Relationship Id="rId2" Type="http://schemas.openxmlformats.org/officeDocument/2006/relationships/hyperlink" Target="https://www.mosl.co.uk/" TargetMode="External"/><Relationship Id="rId1" Type="http://schemas.openxmlformats.org/officeDocument/2006/relationships/hyperlink" Target="https://www.ofwat.gov.uk/regulated-companies/price-review/2024-price-revie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1FF2F64E549A9AE9EAD0E307656B1"/>
        <w:category>
          <w:name w:val="General"/>
          <w:gallery w:val="placeholder"/>
        </w:category>
        <w:types>
          <w:type w:val="bbPlcHdr"/>
        </w:types>
        <w:behaviors>
          <w:behavior w:val="content"/>
        </w:behaviors>
        <w:guid w:val="{A5BFA41A-187B-4185-80F1-78A496B6D99A}"/>
      </w:docPartPr>
      <w:docPartBody>
        <w:p w:rsidR="00273A50" w:rsidRDefault="00273A50" w:rsidP="00273A50">
          <w:pPr>
            <w:pStyle w:val="D371FF2F64E549A9AE9EAD0E307656B1"/>
          </w:pPr>
          <w:r w:rsidRPr="00E9041C">
            <w:rPr>
              <w:rStyle w:val="PlaceholderText"/>
            </w:rPr>
            <w:t>[Title]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CEA" w:rsidRDefault="001A3CEA">
      <w:pPr>
        <w:spacing w:after="0" w:line="240" w:lineRule="auto"/>
      </w:pPr>
      <w:r>
        <w:separator/>
      </w:r>
    </w:p>
  </w:endnote>
  <w:endnote w:type="continuationSeparator" w:id="0">
    <w:p w:rsidR="001A3CEA" w:rsidRDefault="001A3CE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CEA" w:rsidRDefault="001A3CEA">
      <w:pPr>
        <w:spacing w:after="0" w:line="240" w:lineRule="auto"/>
      </w:pPr>
      <w:r>
        <w:separator/>
      </w:r>
    </w:p>
  </w:footnote>
  <w:footnote w:type="continuationSeparator" w:id="0">
    <w:p w:rsidR="001A3CEA" w:rsidRDefault="001A3CEA">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7007B"/>
    <w:multiLevelType w:val="hybridMultilevel"/>
    <w:tmpl w:val="17940880"/>
    <w:lvl w:ilvl="0" w:tplc="5078699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F51F7B"/>
    <w:multiLevelType w:val="hybridMultilevel"/>
    <w:tmpl w:val="E2D8371E"/>
    <w:lvl w:ilvl="0" w:tplc="41D4AF0A">
      <w:start w:val="1"/>
      <w:numFmt w:val="decimal"/>
      <w:pStyle w:val="ListParagraph"/>
      <w:lvlText w:val="%1."/>
      <w:lvlJc w:val="left"/>
      <w:pPr>
        <w:ind w:left="1800" w:hanging="360"/>
      </w:pPr>
      <w:rPr>
        <w:color w:val="44546A" w:themeColor="text2"/>
      </w:rPr>
    </w:lvl>
    <w:lvl w:ilvl="1" w:tplc="21B0D63E">
      <w:start w:val="1"/>
      <w:numFmt w:val="decimal"/>
      <w:lvlText w:val="1.%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8346B45"/>
    <w:multiLevelType w:val="hybridMultilevel"/>
    <w:tmpl w:val="8A460372"/>
    <w:lvl w:ilvl="0" w:tplc="7938F35E">
      <w:start w:val="1"/>
      <w:numFmt w:val="decimal"/>
      <w:lvlText w:val="%1."/>
      <w:lvlJc w:val="left"/>
      <w:pPr>
        <w:ind w:left="1800" w:hanging="360"/>
      </w:pPr>
      <w:rPr>
        <w:color w:val="44546A" w:themeColor="text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231DF3"/>
    <w:multiLevelType w:val="hybridMultilevel"/>
    <w:tmpl w:val="5A084350"/>
    <w:lvl w:ilvl="0" w:tplc="25B87796">
      <w:start w:val="1"/>
      <w:numFmt w:val="bullet"/>
      <w:pStyle w:val="BulletText1"/>
      <w:lvlText w:val=""/>
      <w:lvlJc w:val="left"/>
      <w:pPr>
        <w:ind w:left="360" w:hanging="360"/>
      </w:pPr>
      <w:rPr>
        <w:rFonts w:ascii="Symbol" w:hAnsi="Symbol" w:hint="default"/>
        <w:color w:val="03A953"/>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0"/>
  </w:num>
  <w:num w:numId="3">
    <w:abstractNumId w:val="7"/>
  </w:num>
  <w:num w:numId="4">
    <w:abstractNumId w:val="1"/>
  </w:num>
  <w:num w:numId="5">
    <w:abstractNumId w:val="6"/>
  </w:num>
  <w:num w:numId="6">
    <w:abstractNumId w:val="2"/>
  </w:num>
  <w:num w:numId="7">
    <w:abstractNumId w:val="5"/>
  </w:num>
  <w:num w:numId="8">
    <w:abstractNumId w:val="3"/>
  </w:num>
  <w:num w:numId="9">
    <w:abstractNumId w:val="4"/>
  </w:num>
  <w:num w:numId="10">
    <w:abstractNumId w:val="3"/>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30C47"/>
    <w:rsid w:val="000834F8"/>
    <w:rsid w:val="000966DD"/>
    <w:rsid w:val="000967DF"/>
    <w:rsid w:val="000A1583"/>
    <w:rsid w:val="000B0385"/>
    <w:rsid w:val="000D42A4"/>
    <w:rsid w:val="000F4171"/>
    <w:rsid w:val="001162CA"/>
    <w:rsid w:val="00121E3B"/>
    <w:rsid w:val="001305E7"/>
    <w:rsid w:val="001403E0"/>
    <w:rsid w:val="001A3C27"/>
    <w:rsid w:val="001A3CEA"/>
    <w:rsid w:val="001A5FFC"/>
    <w:rsid w:val="001D11C8"/>
    <w:rsid w:val="001D2470"/>
    <w:rsid w:val="001D6F9D"/>
    <w:rsid w:val="001F30E4"/>
    <w:rsid w:val="00227B0A"/>
    <w:rsid w:val="00240B6E"/>
    <w:rsid w:val="00247BF0"/>
    <w:rsid w:val="002615A4"/>
    <w:rsid w:val="00273A50"/>
    <w:rsid w:val="002773C3"/>
    <w:rsid w:val="0029708D"/>
    <w:rsid w:val="002E66C2"/>
    <w:rsid w:val="002F0E25"/>
    <w:rsid w:val="0030133A"/>
    <w:rsid w:val="00331167"/>
    <w:rsid w:val="00366E37"/>
    <w:rsid w:val="003A5CD9"/>
    <w:rsid w:val="003B37F0"/>
    <w:rsid w:val="003C3CD1"/>
    <w:rsid w:val="003D6241"/>
    <w:rsid w:val="003E3D86"/>
    <w:rsid w:val="004229C6"/>
    <w:rsid w:val="004404DC"/>
    <w:rsid w:val="00441D68"/>
    <w:rsid w:val="00447463"/>
    <w:rsid w:val="00465CD2"/>
    <w:rsid w:val="004A32B0"/>
    <w:rsid w:val="004B099D"/>
    <w:rsid w:val="004D0464"/>
    <w:rsid w:val="004E4D3C"/>
    <w:rsid w:val="004E6086"/>
    <w:rsid w:val="004E6577"/>
    <w:rsid w:val="00507594"/>
    <w:rsid w:val="00514CA7"/>
    <w:rsid w:val="005A217E"/>
    <w:rsid w:val="005C2700"/>
    <w:rsid w:val="005D02DE"/>
    <w:rsid w:val="005F6B01"/>
    <w:rsid w:val="00603ED7"/>
    <w:rsid w:val="00663683"/>
    <w:rsid w:val="006760AD"/>
    <w:rsid w:val="006A5483"/>
    <w:rsid w:val="006C2187"/>
    <w:rsid w:val="006D1D76"/>
    <w:rsid w:val="0070368D"/>
    <w:rsid w:val="00714EFC"/>
    <w:rsid w:val="007270E3"/>
    <w:rsid w:val="007329D5"/>
    <w:rsid w:val="00747CBE"/>
    <w:rsid w:val="00761B18"/>
    <w:rsid w:val="00785E12"/>
    <w:rsid w:val="00786D2C"/>
    <w:rsid w:val="007A3CD3"/>
    <w:rsid w:val="007B1543"/>
    <w:rsid w:val="007D4F96"/>
    <w:rsid w:val="007E40B3"/>
    <w:rsid w:val="00824B42"/>
    <w:rsid w:val="008352FD"/>
    <w:rsid w:val="00846534"/>
    <w:rsid w:val="00851ECF"/>
    <w:rsid w:val="00852DE1"/>
    <w:rsid w:val="00874E50"/>
    <w:rsid w:val="008D5034"/>
    <w:rsid w:val="00903695"/>
    <w:rsid w:val="00912DD7"/>
    <w:rsid w:val="00912E61"/>
    <w:rsid w:val="00947281"/>
    <w:rsid w:val="00954EE8"/>
    <w:rsid w:val="009562E4"/>
    <w:rsid w:val="00964093"/>
    <w:rsid w:val="00967B6B"/>
    <w:rsid w:val="00980FA1"/>
    <w:rsid w:val="00987D3C"/>
    <w:rsid w:val="009B42C9"/>
    <w:rsid w:val="009C1F29"/>
    <w:rsid w:val="009C2701"/>
    <w:rsid w:val="009D7189"/>
    <w:rsid w:val="009F208A"/>
    <w:rsid w:val="00A10F73"/>
    <w:rsid w:val="00A2396B"/>
    <w:rsid w:val="00A24C32"/>
    <w:rsid w:val="00A2695B"/>
    <w:rsid w:val="00A34B1C"/>
    <w:rsid w:val="00A35037"/>
    <w:rsid w:val="00A460DB"/>
    <w:rsid w:val="00A73100"/>
    <w:rsid w:val="00AA5613"/>
    <w:rsid w:val="00AD23D7"/>
    <w:rsid w:val="00AF0066"/>
    <w:rsid w:val="00B00147"/>
    <w:rsid w:val="00B05A81"/>
    <w:rsid w:val="00B061B1"/>
    <w:rsid w:val="00B612ED"/>
    <w:rsid w:val="00B75D22"/>
    <w:rsid w:val="00B777D7"/>
    <w:rsid w:val="00B80E1D"/>
    <w:rsid w:val="00B95B1A"/>
    <w:rsid w:val="00BB0470"/>
    <w:rsid w:val="00BB5D59"/>
    <w:rsid w:val="00BB686D"/>
    <w:rsid w:val="00BC4F1C"/>
    <w:rsid w:val="00BE58D6"/>
    <w:rsid w:val="00C00C9F"/>
    <w:rsid w:val="00C07C91"/>
    <w:rsid w:val="00C27B53"/>
    <w:rsid w:val="00C32769"/>
    <w:rsid w:val="00C91A0F"/>
    <w:rsid w:val="00CD1B0A"/>
    <w:rsid w:val="00CD4290"/>
    <w:rsid w:val="00CE2152"/>
    <w:rsid w:val="00CE4FAC"/>
    <w:rsid w:val="00CF3590"/>
    <w:rsid w:val="00D076BB"/>
    <w:rsid w:val="00D14CBD"/>
    <w:rsid w:val="00D36834"/>
    <w:rsid w:val="00D5769B"/>
    <w:rsid w:val="00D752B2"/>
    <w:rsid w:val="00DC326E"/>
    <w:rsid w:val="00DD3E67"/>
    <w:rsid w:val="00DE2D64"/>
    <w:rsid w:val="00DF350E"/>
    <w:rsid w:val="00DF578B"/>
    <w:rsid w:val="00E21DFA"/>
    <w:rsid w:val="00E23534"/>
    <w:rsid w:val="00E55C8D"/>
    <w:rsid w:val="00E56728"/>
    <w:rsid w:val="00E81AA0"/>
    <w:rsid w:val="00EB5E7B"/>
    <w:rsid w:val="00EE3C8F"/>
    <w:rsid w:val="00EF3C09"/>
    <w:rsid w:val="00F15FFB"/>
    <w:rsid w:val="00F3385D"/>
    <w:rsid w:val="00F40396"/>
    <w:rsid w:val="00F47156"/>
    <w:rsid w:val="00F535C1"/>
    <w:rsid w:val="00F5466F"/>
    <w:rsid w:val="00F712AA"/>
    <w:rsid w:val="00F74633"/>
    <w:rsid w:val="00F93546"/>
    <w:rsid w:val="00FA5747"/>
    <w:rsid w:val="00FB304E"/>
    <w:rsid w:val="00FB429E"/>
    <w:rsid w:val="00FC62CA"/>
    <w:rsid w:val="00FF11E2"/>
    <w:rsid w:val="00FF6F38"/>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A50"/>
  </w:style>
  <w:style w:type="paragraph" w:customStyle="1" w:styleId="D96E29E2A81F469890190BD34D5C49E6">
    <w:name w:val="D96E29E2A81F469890190BD34D5C49E6"/>
    <w:rsid w:val="001F30E4"/>
  </w:style>
  <w:style w:type="paragraph" w:customStyle="1" w:styleId="110E1324BEFF4DC48C5F7EBC2A35A89C">
    <w:name w:val="110E1324BEFF4DC48C5F7EBC2A35A89C"/>
    <w:rsid w:val="001F30E4"/>
  </w:style>
  <w:style w:type="paragraph" w:customStyle="1" w:styleId="FD37D4CE882748EE8C6FE2903C9130F6">
    <w:name w:val="FD37D4CE882748EE8C6FE2903C9130F6"/>
    <w:rsid w:val="001F30E4"/>
  </w:style>
  <w:style w:type="paragraph" w:customStyle="1" w:styleId="8FFACBE7FD9D455A9833FA23A42C687E">
    <w:name w:val="8FFACBE7FD9D455A9833FA23A42C687E"/>
    <w:rsid w:val="001F30E4"/>
  </w:style>
  <w:style w:type="paragraph" w:customStyle="1" w:styleId="E488729B41DE44218E8709B7130E39A8">
    <w:name w:val="E488729B41DE44218E8709B7130E39A8"/>
    <w:rsid w:val="001F30E4"/>
  </w:style>
  <w:style w:type="paragraph" w:customStyle="1" w:styleId="701957338D6642CAA8C81DA113D5E4E6">
    <w:name w:val="701957338D6642CAA8C81DA113D5E4E6"/>
    <w:rsid w:val="001F30E4"/>
  </w:style>
  <w:style w:type="paragraph" w:customStyle="1" w:styleId="8BE0C37452064B02AC808F58757C5F88">
    <w:name w:val="8BE0C37452064B02AC808F58757C5F88"/>
    <w:rsid w:val="001F30E4"/>
  </w:style>
  <w:style w:type="paragraph" w:customStyle="1" w:styleId="2A8EC139F183458E8D4BD8937EA56ABC">
    <w:name w:val="2A8EC139F183458E8D4BD8937EA56ABC"/>
    <w:rsid w:val="001F30E4"/>
  </w:style>
  <w:style w:type="paragraph" w:customStyle="1" w:styleId="E8F272F97BA1474C81C055B0257CC3ED">
    <w:name w:val="E8F272F97BA1474C81C055B0257CC3ED"/>
    <w:rsid w:val="001F30E4"/>
  </w:style>
  <w:style w:type="paragraph" w:customStyle="1" w:styleId="FB71321A305E415A84E200F957F7E64D">
    <w:name w:val="FB71321A305E415A84E200F957F7E64D"/>
    <w:rsid w:val="001F30E4"/>
  </w:style>
  <w:style w:type="paragraph" w:customStyle="1" w:styleId="2FA5DEE724DE4BF2A35F76D6567EE413">
    <w:name w:val="2FA5DEE724DE4BF2A35F76D6567EE413"/>
    <w:rsid w:val="001F30E4"/>
  </w:style>
  <w:style w:type="paragraph" w:customStyle="1" w:styleId="F17B68B95063405F9E4076E77919A6E6">
    <w:name w:val="F17B68B95063405F9E4076E77919A6E6"/>
    <w:rsid w:val="001403E0"/>
  </w:style>
  <w:style w:type="paragraph" w:customStyle="1" w:styleId="C9382A4E09CA4120A5A021FA2D3B010F">
    <w:name w:val="C9382A4E09CA4120A5A021FA2D3B010F"/>
    <w:rsid w:val="001403E0"/>
  </w:style>
  <w:style w:type="paragraph" w:customStyle="1" w:styleId="Heading">
    <w:name w:val="Heading"/>
    <w:basedOn w:val="Heading3"/>
    <w:link w:val="HeadingChar"/>
    <w:rsid w:val="00B75D22"/>
    <w:pPr>
      <w:keepNext w:val="0"/>
      <w:keepLines w:val="0"/>
      <w:spacing w:before="60" w:after="120"/>
    </w:pPr>
    <w:rPr>
      <w:rFonts w:asciiTheme="minorHAnsi" w:eastAsiaTheme="minorEastAsia" w:hAnsiTheme="minorHAnsi" w:cstheme="minorBidi"/>
      <w:b/>
      <w:bCs/>
      <w:color w:val="008631"/>
      <w:sz w:val="28"/>
      <w:szCs w:val="22"/>
    </w:rPr>
  </w:style>
  <w:style w:type="character" w:customStyle="1" w:styleId="HeadingChar">
    <w:name w:val="Heading Char"/>
    <w:link w:val="Heading"/>
    <w:rsid w:val="00B75D22"/>
    <w:rPr>
      <w:b/>
      <w:bCs/>
      <w:color w:val="008631"/>
      <w:sz w:val="28"/>
    </w:rPr>
  </w:style>
  <w:style w:type="table" w:customStyle="1" w:styleId="Table">
    <w:name w:val="Table"/>
    <w:basedOn w:val="TableNormal"/>
    <w:uiPriority w:val="99"/>
    <w:rsid w:val="00B75D22"/>
    <w:pPr>
      <w:spacing w:after="0" w:line="240" w:lineRule="auto"/>
    </w:pPr>
    <w:rPr>
      <w:rFonts w:ascii="Arial" w:eastAsiaTheme="minorHAnsi" w:hAnsi="Arial"/>
      <w:color w:val="000000" w:themeColor="text1"/>
      <w:sz w:val="24"/>
      <w:szCs w:val="24"/>
      <w:lang w:eastAsia="en-US"/>
    </w:rPr>
    <w:tblPr>
      <w:jc w:val="righ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right"/>
    </w:trPr>
    <w:tcPr>
      <w:shd w:val="clear" w:color="auto" w:fill="auto"/>
    </w:tcPr>
    <w:tblStylePr w:type="firstRow">
      <w:rPr>
        <w:rFonts w:ascii="Arial" w:hAnsi="Arial"/>
        <w:color w:val="FFFFFF" w:themeColor="background1"/>
        <w:sz w:val="24"/>
      </w:rPr>
      <w:tblPr/>
      <w:tcPr>
        <w:shd w:val="clear" w:color="auto" w:fill="008631"/>
      </w:tcPr>
    </w:tblStylePr>
  </w:style>
  <w:style w:type="paragraph" w:customStyle="1" w:styleId="BlockLine">
    <w:name w:val="Block Line"/>
    <w:basedOn w:val="Normal"/>
    <w:next w:val="Normal"/>
    <w:qFormat/>
    <w:rsid w:val="00B75D22"/>
    <w:pPr>
      <w:pBdr>
        <w:top w:val="single" w:sz="4" w:space="1" w:color="008631"/>
      </w:pBdr>
      <w:spacing w:before="120" w:after="0"/>
      <w:ind w:left="1701"/>
    </w:pPr>
    <w:rPr>
      <w:rFonts w:ascii="Arial" w:eastAsiaTheme="minorHAnsi" w:hAnsi="Arial"/>
      <w:color w:val="000000" w:themeColor="text1"/>
      <w:sz w:val="24"/>
      <w:szCs w:val="24"/>
      <w:lang w:eastAsia="en-US"/>
    </w:rPr>
  </w:style>
  <w:style w:type="character" w:customStyle="1" w:styleId="Text">
    <w:name w:val="Text"/>
    <w:qFormat/>
    <w:rsid w:val="00B75D22"/>
    <w:rPr>
      <w:rFonts w:ascii="Arial" w:hAnsi="Arial"/>
      <w:sz w:val="24"/>
    </w:r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1F3763" w:themeColor="accent1" w:themeShade="7F"/>
      <w:sz w:val="24"/>
      <w:szCs w:val="24"/>
    </w:rPr>
  </w:style>
  <w:style w:type="character" w:customStyle="1" w:styleId="TopictitleChar">
    <w:name w:val="Topic title Char"/>
    <w:link w:val="Topictitle"/>
    <w:locked/>
    <w:rsid w:val="00967B6B"/>
    <w:rPr>
      <w:b/>
      <w:bCs/>
      <w:color w:val="008631"/>
      <w:sz w:val="32"/>
      <w:szCs w:val="32"/>
    </w:rPr>
  </w:style>
  <w:style w:type="paragraph" w:customStyle="1" w:styleId="Topictitle">
    <w:name w:val="Topic title"/>
    <w:basedOn w:val="Heading4"/>
    <w:link w:val="TopictitleChar"/>
    <w:qFormat/>
    <w:rsid w:val="00967B6B"/>
    <w:pPr>
      <w:keepLines w:val="0"/>
      <w:spacing w:before="0" w:line="276" w:lineRule="auto"/>
      <w:outlineLvl w:val="1"/>
    </w:pPr>
    <w:rPr>
      <w:rFonts w:asciiTheme="minorHAnsi" w:eastAsiaTheme="minorEastAsia" w:hAnsiTheme="minorHAnsi" w:cstheme="minorBidi"/>
      <w:b/>
      <w:bCs/>
      <w:i w:val="0"/>
      <w:iCs w:val="0"/>
      <w:color w:val="008631"/>
      <w:sz w:val="32"/>
      <w:szCs w:val="32"/>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633"/>
    <w:pPr>
      <w:outlineLvl w:val="9"/>
    </w:pPr>
    <w:rPr>
      <w:rFonts w:ascii="Arial" w:hAnsi="Arial"/>
      <w:color w:val="008631"/>
      <w:sz w:val="36"/>
      <w:lang w:val="en-US" w:eastAsia="en-US"/>
    </w:rPr>
  </w:style>
  <w:style w:type="paragraph" w:styleId="TOC2">
    <w:name w:val="toc 2"/>
    <w:basedOn w:val="Normal"/>
    <w:next w:val="Normal"/>
    <w:autoRedefine/>
    <w:uiPriority w:val="39"/>
    <w:unhideWhenUsed/>
    <w:rsid w:val="007270E3"/>
    <w:pPr>
      <w:tabs>
        <w:tab w:val="right" w:leader="dot" w:pos="9016"/>
      </w:tabs>
      <w:spacing w:after="100" w:line="240" w:lineRule="auto"/>
      <w:ind w:left="240"/>
    </w:pPr>
    <w:rPr>
      <w:rFonts w:ascii="Arial" w:eastAsia="Times New Roman" w:hAnsi="Arial" w:cs="Times New Roman"/>
      <w:sz w:val="24"/>
      <w:lang w:eastAsia="en-US"/>
    </w:rPr>
  </w:style>
  <w:style w:type="paragraph" w:styleId="TOC1">
    <w:name w:val="toc 1"/>
    <w:basedOn w:val="Normal"/>
    <w:next w:val="Normal"/>
    <w:autoRedefine/>
    <w:uiPriority w:val="39"/>
    <w:unhideWhenUsed/>
    <w:rsid w:val="007270E3"/>
    <w:pPr>
      <w:spacing w:after="100" w:line="240" w:lineRule="auto"/>
    </w:pPr>
    <w:rPr>
      <w:rFonts w:ascii="Arial" w:eastAsia="Times New Roman" w:hAnsi="Arial" w:cs="Times New Roman"/>
      <w:sz w:val="24"/>
      <w:lang w:eastAsia="en-US"/>
    </w:rPr>
  </w:style>
  <w:style w:type="paragraph" w:styleId="TOC3">
    <w:name w:val="toc 3"/>
    <w:basedOn w:val="Normal"/>
    <w:next w:val="Normal"/>
    <w:autoRedefine/>
    <w:uiPriority w:val="39"/>
    <w:unhideWhenUsed/>
    <w:rsid w:val="007270E3"/>
    <w:pPr>
      <w:tabs>
        <w:tab w:val="right" w:leader="dot" w:pos="9016"/>
      </w:tabs>
      <w:spacing w:after="100" w:line="240" w:lineRule="auto"/>
      <w:ind w:left="480"/>
    </w:pPr>
    <w:rPr>
      <w:rFonts w:ascii="Arial" w:eastAsia="Times New Roman" w:hAnsi="Arial" w:cs="Times New Roman"/>
      <w:sz w:val="24"/>
      <w:lang w:eastAsia="en-US"/>
    </w:rPr>
  </w:style>
  <w:style w:type="character" w:styleId="Hyperlink">
    <w:name w:val="Hyperlink"/>
    <w:uiPriority w:val="99"/>
    <w:unhideWhenUsed/>
    <w:qFormat/>
    <w:rsid w:val="00967B6B"/>
    <w:rPr>
      <w:color w:val="0000FF"/>
      <w:u w:val="single"/>
    </w:rPr>
  </w:style>
  <w:style w:type="character" w:customStyle="1" w:styleId="SectiontitleChar">
    <w:name w:val="Section title Char"/>
    <w:link w:val="Sectiontitle"/>
    <w:locked/>
    <w:rsid w:val="00967B6B"/>
    <w:rPr>
      <w:b/>
      <w:bCs/>
      <w:color w:val="008631"/>
      <w:sz w:val="36"/>
      <w:szCs w:val="32"/>
    </w:rPr>
  </w:style>
  <w:style w:type="paragraph" w:customStyle="1" w:styleId="Sectiontitle">
    <w:name w:val="Section title"/>
    <w:basedOn w:val="Normal"/>
    <w:link w:val="SectiontitleChar"/>
    <w:qFormat/>
    <w:rsid w:val="00967B6B"/>
    <w:pPr>
      <w:keepNext/>
      <w:spacing w:after="0"/>
      <w:outlineLvl w:val="0"/>
    </w:pPr>
    <w:rPr>
      <w:b/>
      <w:bCs/>
      <w:color w:val="008631"/>
      <w:sz w:val="36"/>
      <w:szCs w:val="32"/>
    </w:rPr>
  </w:style>
  <w:style w:type="paragraph" w:styleId="ListParagraph">
    <w:name w:val="List Paragraph"/>
    <w:basedOn w:val="Normal"/>
    <w:uiPriority w:val="34"/>
    <w:qFormat/>
    <w:rsid w:val="00967B6B"/>
    <w:pPr>
      <w:numPr>
        <w:numId w:val="10"/>
      </w:numPr>
      <w:spacing w:after="0" w:line="240" w:lineRule="auto"/>
      <w:contextualSpacing/>
    </w:pPr>
    <w:rPr>
      <w:rFonts w:ascii="Arial" w:eastAsiaTheme="minorHAnsi" w:hAnsi="Arial"/>
      <w:color w:val="000000" w:themeColor="text1"/>
      <w:sz w:val="24"/>
      <w:szCs w:val="24"/>
      <w:lang w:eastAsia="en-US"/>
    </w:rPr>
  </w:style>
  <w:style w:type="paragraph" w:customStyle="1" w:styleId="Tableheader">
    <w:name w:val="Table header"/>
    <w:basedOn w:val="Normal"/>
    <w:link w:val="TableheaderChar"/>
    <w:qFormat/>
    <w:rsid w:val="00B75D22"/>
    <w:pPr>
      <w:spacing w:before="60" w:after="60"/>
    </w:pPr>
    <w:rPr>
      <w:rFonts w:ascii="Arial" w:eastAsiaTheme="minorHAnsi" w:hAnsi="Arial"/>
      <w:b/>
      <w:color w:val="FFFFFF" w:themeColor="background1"/>
      <w:sz w:val="24"/>
      <w:szCs w:val="24"/>
    </w:rPr>
  </w:style>
  <w:style w:type="character" w:customStyle="1" w:styleId="TableheaderChar">
    <w:name w:val="Table header Char"/>
    <w:basedOn w:val="DefaultParagraphFont"/>
    <w:link w:val="Tableheader"/>
    <w:rsid w:val="00B75D22"/>
    <w:rPr>
      <w:rFonts w:ascii="Arial" w:eastAsiaTheme="minorHAnsi" w:hAnsi="Arial"/>
      <w:b/>
      <w:color w:val="FFFFFF" w:themeColor="background1"/>
      <w:sz w:val="24"/>
      <w:szCs w:val="24"/>
    </w:rPr>
  </w:style>
  <w:style w:type="paragraph" w:customStyle="1" w:styleId="54D24E3910224FFDAFFF6F56DBF89355">
    <w:name w:val="54D24E3910224FFDAFFF6F56DBF89355"/>
    <w:rsid w:val="00C27B53"/>
  </w:style>
  <w:style w:type="paragraph" w:customStyle="1" w:styleId="BulletText1">
    <w:name w:val="Bullet Text 1"/>
    <w:basedOn w:val="Normal"/>
    <w:qFormat/>
    <w:rsid w:val="00C27B53"/>
    <w:pPr>
      <w:numPr>
        <w:numId w:val="3"/>
      </w:numPr>
      <w:spacing w:before="60" w:after="60" w:line="240" w:lineRule="auto"/>
    </w:pPr>
    <w:rPr>
      <w:rFonts w:ascii="Arial" w:eastAsiaTheme="minorHAnsi" w:hAnsi="Arial"/>
      <w:sz w:val="24"/>
      <w:lang w:eastAsia="en-US"/>
    </w:rPr>
  </w:style>
  <w:style w:type="paragraph" w:customStyle="1" w:styleId="2BCEBC77710A4A46908A9DC89D978373">
    <w:name w:val="2BCEBC77710A4A46908A9DC89D978373"/>
    <w:rsid w:val="0030133A"/>
  </w:style>
  <w:style w:type="paragraph" w:customStyle="1" w:styleId="Chaptertitle">
    <w:name w:val="Chapter title"/>
    <w:basedOn w:val="Sectiontitle"/>
    <w:link w:val="ChaptertitleChar"/>
    <w:rsid w:val="00967B6B"/>
    <w:rPr>
      <w:rFonts w:ascii="Arial" w:eastAsiaTheme="minorHAnsi" w:hAnsi="Arial"/>
      <w:lang w:eastAsia="en-US"/>
    </w:rPr>
  </w:style>
  <w:style w:type="character" w:customStyle="1" w:styleId="ChaptertitleChar">
    <w:name w:val="Chapter title Char"/>
    <w:basedOn w:val="SectiontitleChar"/>
    <w:link w:val="Chaptertitle"/>
    <w:rsid w:val="00967B6B"/>
    <w:rPr>
      <w:rFonts w:ascii="Arial" w:eastAsiaTheme="minorHAnsi" w:hAnsi="Arial"/>
      <w:b/>
      <w:bCs/>
      <w:color w:val="008631"/>
      <w:sz w:val="36"/>
      <w:szCs w:val="32"/>
      <w:lang w:eastAsia="en-US"/>
    </w:rPr>
  </w:style>
  <w:style w:type="character" w:customStyle="1" w:styleId="BlockheadingChar">
    <w:name w:val="Block heading Char"/>
    <w:link w:val="Blockheading"/>
    <w:locked/>
    <w:rsid w:val="00967B6B"/>
    <w:rPr>
      <w:rFonts w:ascii="Arial" w:hAnsi="Arial"/>
      <w:b/>
      <w:bCs/>
      <w:color w:val="00AF41"/>
      <w:sz w:val="24"/>
    </w:rPr>
  </w:style>
  <w:style w:type="paragraph" w:customStyle="1" w:styleId="Blockheading">
    <w:name w:val="Block heading"/>
    <w:basedOn w:val="Normal"/>
    <w:link w:val="BlockheadingChar"/>
    <w:qFormat/>
    <w:rsid w:val="00967B6B"/>
    <w:pPr>
      <w:spacing w:before="60" w:after="120"/>
      <w:outlineLvl w:val="2"/>
    </w:pPr>
    <w:rPr>
      <w:rFonts w:ascii="Arial" w:hAnsi="Arial"/>
      <w:b/>
      <w:bCs/>
      <w:color w:val="00AF41"/>
      <w:sz w:val="24"/>
    </w:rPr>
  </w:style>
  <w:style w:type="paragraph" w:styleId="Header">
    <w:name w:val="header"/>
    <w:basedOn w:val="Normal"/>
    <w:link w:val="HeaderChar"/>
    <w:uiPriority w:val="99"/>
    <w:unhideWhenUsed/>
    <w:rsid w:val="00967B6B"/>
    <w:pPr>
      <w:tabs>
        <w:tab w:val="center" w:pos="4513"/>
        <w:tab w:val="right" w:pos="9026"/>
      </w:tabs>
      <w:spacing w:after="0"/>
    </w:pPr>
    <w:rPr>
      <w:rFonts w:ascii="Arial" w:eastAsiaTheme="minorHAnsi" w:hAnsi="Arial"/>
      <w:color w:val="000000" w:themeColor="text1"/>
      <w:sz w:val="24"/>
      <w:szCs w:val="24"/>
      <w:lang w:eastAsia="en-US"/>
    </w:rPr>
  </w:style>
  <w:style w:type="character" w:customStyle="1" w:styleId="HeaderChar">
    <w:name w:val="Header Char"/>
    <w:basedOn w:val="DefaultParagraphFont"/>
    <w:link w:val="Header"/>
    <w:uiPriority w:val="99"/>
    <w:rsid w:val="00967B6B"/>
    <w:rPr>
      <w:rFonts w:ascii="Arial" w:eastAsiaTheme="minorHAnsi" w:hAnsi="Arial"/>
      <w:color w:val="000000" w:themeColor="text1"/>
      <w:sz w:val="24"/>
      <w:szCs w:val="24"/>
      <w:lang w:eastAsia="en-US"/>
    </w:rPr>
  </w:style>
  <w:style w:type="character" w:customStyle="1" w:styleId="FootertextChar">
    <w:name w:val="Footer text Char"/>
    <w:link w:val="Footertext"/>
    <w:locked/>
    <w:rsid w:val="00967B6B"/>
    <w:rPr>
      <w:color w:val="FFFFFF" w:themeColor="background1"/>
      <w:position w:val="-8"/>
      <w:sz w:val="24"/>
    </w:rPr>
  </w:style>
  <w:style w:type="paragraph" w:customStyle="1" w:styleId="Footertext">
    <w:name w:val="Footer text"/>
    <w:basedOn w:val="Normal"/>
    <w:link w:val="FootertextChar"/>
    <w:rsid w:val="00967B6B"/>
    <w:pPr>
      <w:spacing w:after="0"/>
    </w:pPr>
    <w:rPr>
      <w:color w:val="FFFFFF" w:themeColor="background1"/>
      <w:position w:val="-8"/>
      <w:sz w:val="24"/>
    </w:rPr>
  </w:style>
  <w:style w:type="table" w:customStyle="1" w:styleId="Footertable">
    <w:name w:val="Footer table"/>
    <w:basedOn w:val="TableNormal"/>
    <w:uiPriority w:val="99"/>
    <w:rsid w:val="00967B6B"/>
    <w:pPr>
      <w:spacing w:after="0" w:line="240" w:lineRule="auto"/>
    </w:pPr>
    <w:rPr>
      <w:rFonts w:ascii="Arial" w:eastAsiaTheme="minorHAnsi" w:hAnsi="Arial"/>
      <w:color w:val="FFFFFF" w:themeColor="background1"/>
      <w:sz w:val="24"/>
      <w:szCs w:val="24"/>
      <w:lang w:eastAsia="en-US"/>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paragraph" w:customStyle="1" w:styleId="2BC07E5640E445A29D59843D69FAFCE5">
    <w:name w:val="2BC07E5640E445A29D59843D69FAFCE5"/>
    <w:rsid w:val="00F74633"/>
  </w:style>
  <w:style w:type="paragraph" w:customStyle="1" w:styleId="979454614982409A9580D3B446EA0EF7">
    <w:name w:val="979454614982409A9580D3B446EA0EF7"/>
    <w:rsid w:val="00747CBE"/>
  </w:style>
  <w:style w:type="paragraph" w:customStyle="1" w:styleId="D255CDA0CE1346159FEBBF7861905182">
    <w:name w:val="D255CDA0CE1346159FEBBF7861905182"/>
    <w:rsid w:val="00747CBE"/>
  </w:style>
  <w:style w:type="paragraph" w:customStyle="1" w:styleId="61BB200C0BCA4DF5A7E9DDC2B67BEB13">
    <w:name w:val="61BB200C0BCA4DF5A7E9DDC2B67BEB13"/>
    <w:rsid w:val="00B612ED"/>
  </w:style>
  <w:style w:type="paragraph" w:customStyle="1" w:styleId="D371FF2F64E549A9AE9EAD0E307656B1">
    <w:name w:val="D371FF2F64E549A9AE9EAD0E307656B1"/>
    <w:rsid w:val="00273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8631"/>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E59BDBF498A48BBF793DA2DCF5C87" ma:contentTypeVersion="12" ma:contentTypeDescription="Create a new document." ma:contentTypeScope="" ma:versionID="fe3330feb499bffc7df48d16358d021b">
  <xsd:schema xmlns:xsd="http://www.w3.org/2001/XMLSchema" xmlns:xs="http://www.w3.org/2001/XMLSchema" xmlns:p="http://schemas.microsoft.com/office/2006/metadata/properties" xmlns:ns3="c3c9bb85-1825-49d7-8f7d-e1a6b2453da0" xmlns:ns4="c6105fae-2996-44f9-8170-7782da5f3285" targetNamespace="http://schemas.microsoft.com/office/2006/metadata/properties" ma:root="true" ma:fieldsID="f64eccbbdd0156cb1fcf57e9dcb9afd3" ns3:_="" ns4:_="">
    <xsd:import namespace="c3c9bb85-1825-49d7-8f7d-e1a6b2453da0"/>
    <xsd:import namespace="c6105fae-2996-44f9-8170-7782da5f3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9bb85-1825-49d7-8f7d-e1a6b2453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05fae-2996-44f9-8170-7782da5f32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2FD5A8-14C8-4DDC-8E1F-0929E2598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2C9A7-FE3A-4E05-912C-C76733A94BC1}">
  <ds:schemaRefs>
    <ds:schemaRef ds:uri="http://schemas.microsoft.com/sharepoint/v3/contenttype/forms"/>
  </ds:schemaRefs>
</ds:datastoreItem>
</file>

<file path=customXml/itemProps3.xml><?xml version="1.0" encoding="utf-8"?>
<ds:datastoreItem xmlns:ds="http://schemas.openxmlformats.org/officeDocument/2006/customXml" ds:itemID="{0DEF0FC8-AA63-49DF-B8D8-28F61119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9bb85-1825-49d7-8f7d-e1a6b2453da0"/>
    <ds:schemaRef ds:uri="c6105fae-2996-44f9-8170-7782da5f3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AD961-EE68-4647-A9F9-824518D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31980</Words>
  <Characters>182288</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Water Resources Planning Guideline</vt:lpstr>
    </vt:vector>
  </TitlesOfParts>
  <Company>Environment Agency</Company>
  <LinksUpToDate>false</LinksUpToDate>
  <CharactersWithSpaces>213841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Planning Guideline</dc:title>
  <dc:subject/>
  <dc:creator>Brierley, Maria</dc:creator>
  <cp:keywords/>
  <dc:description/>
  <cp:lastModifiedBy>Potts, Shaun</cp:lastModifiedBy>
  <cp:revision>4</cp:revision>
  <cp:lastPrinted>2021-02-03T10:58:00Z</cp:lastPrinted>
  <dcterms:created xsi:type="dcterms:W3CDTF">2021-02-08T10:26:00Z</dcterms:created>
  <dcterms:modified xsi:type="dcterms:W3CDTF">2021-02-08T10:28:00Z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0x01010044DE59BDBF498A48BBF793DA2DCF5C87</vt:lpwstr>
  </property>
  <property fmtid="{D5CDD505-2E9C-101B-9397-08002B2CF9AE}" pid="3" name="_dlc_DocIdItemGuid">
    <vt:lpwstr>0746ded5-5214-4c16-92f2-2c08260a203b</vt:lpwstr>
  </property>
  <property fmtid="{D5CDD505-2E9C-101B-9397-08002B2CF9AE}" pid="4" name="AuthorIds_UIVersion_514">
    <vt:lpwstr>9</vt:lpwstr>
  </property>
  <property fmtid="{D5CDD505-2E9C-101B-9397-08002B2CF9AE}" pid="5" name="ContentCloudCreatedByRER">
    <vt:bool>true</vt:bool>
  </property>
  <property fmtid="{D5CDD505-2E9C-101B-9397-08002B2CF9AE}" pid="6" name="Meeting">
    <vt:lpwstr/>
  </property>
  <property fmtid="{D5CDD505-2E9C-101B-9397-08002B2CF9AE}" pid="7" name="Stakeholder 4">
    <vt:lpwstr/>
  </property>
  <property fmtid="{D5CDD505-2E9C-101B-9397-08002B2CF9AE}" pid="8" name="Stakeholder 2">
    <vt:lpwstr/>
  </property>
  <property fmtid="{D5CDD505-2E9C-101B-9397-08002B2CF9AE}" pid="9" name="Hierarchy">
    <vt:lpwstr/>
  </property>
  <property fmtid="{D5CDD505-2E9C-101B-9397-08002B2CF9AE}" pid="10" name="Collection">
    <vt:lpwstr/>
  </property>
  <property fmtid="{D5CDD505-2E9C-101B-9397-08002B2CF9AE}" pid="11" name="Stakeholder 5">
    <vt:lpwstr/>
  </property>
  <property fmtid="{D5CDD505-2E9C-101B-9397-08002B2CF9AE}" pid="12" name="Project Code">
    <vt:lpwstr>1920;#Wholesale water resources (eg bilateral trading) and infrastructure markets and WRMPs|ab0ca690-b0ec-48ad-a202-694a99828b59</vt:lpwstr>
  </property>
  <property fmtid="{D5CDD505-2E9C-101B-9397-08002B2CF9AE}" pid="13" name="Stakeholder 3">
    <vt:lpwstr/>
  </property>
  <property fmtid="{D5CDD505-2E9C-101B-9397-08002B2CF9AE}" pid="14" name="Security Classification">
    <vt:lpwstr>21;#OFFICIAL|c2540f30-f875-494b-a43f-ebfb5017a6ad</vt:lpwstr>
  </property>
  <property fmtid="{D5CDD505-2E9C-101B-9397-08002B2CF9AE}" pid="15" name="Stakeholder">
    <vt:lpwstr/>
  </property>
</Properties>
</file>