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C6E33" w14:textId="77777777" w:rsidR="006B620B" w:rsidRDefault="0010694C" w:rsidP="002A09B6">
      <w:pPr>
        <w:pStyle w:val="Heading1"/>
      </w:pPr>
      <w:bookmarkStart w:id="0" w:name="_GoBack"/>
      <w:bookmarkEnd w:id="0"/>
      <w:r>
        <w:t xml:space="preserve">Recriwtio Allanol Pobl </w:t>
      </w:r>
      <w:r>
        <w:rPr>
          <w:rFonts w:cs="Arial"/>
        </w:rPr>
        <w:t>â</w:t>
      </w:r>
      <w:r>
        <w:t xml:space="preserve"> Chofnodion Troseddol</w:t>
      </w:r>
      <w:r w:rsidR="00F01C63">
        <w:t xml:space="preserve"> </w:t>
      </w:r>
      <w:r w:rsidR="006E00AF">
        <w:t xml:space="preserve">– </w:t>
      </w:r>
      <w:r>
        <w:t>Datganiad Polisi</w:t>
      </w:r>
    </w:p>
    <w:p w14:paraId="774C6E34" w14:textId="77777777" w:rsidR="006E00AF" w:rsidRPr="00961511" w:rsidRDefault="0010694C" w:rsidP="006E00AF">
      <w:pPr>
        <w:pStyle w:val="BodyText"/>
        <w:rPr>
          <w:lang w:eastAsia="en-US"/>
        </w:rPr>
      </w:pPr>
      <w:r>
        <w:rPr>
          <w:lang w:eastAsia="en-US"/>
        </w:rPr>
        <w:t xml:space="preserve">Mae Cyfoeth Naturiol Cymru yn hybu cyfle cyfartal i bawb sydd </w:t>
      </w:r>
      <w:r>
        <w:rPr>
          <w:rFonts w:cs="Arial"/>
          <w:lang w:eastAsia="en-US"/>
        </w:rPr>
        <w:t>â</w:t>
      </w:r>
      <w:r>
        <w:rPr>
          <w:lang w:eastAsia="en-US"/>
        </w:rPr>
        <w:t xml:space="preserve">’r cyfuniad cywir o ddawn, sgiliau a photensial, gan gynnwys y rhai hynny sydd </w:t>
      </w:r>
      <w:r>
        <w:rPr>
          <w:rFonts w:cs="Arial"/>
          <w:lang w:eastAsia="en-US"/>
        </w:rPr>
        <w:t>â</w:t>
      </w:r>
      <w:r>
        <w:rPr>
          <w:lang w:eastAsia="en-US"/>
        </w:rPr>
        <w:t xml:space="preserve"> c</w:t>
      </w:r>
      <w:r w:rsidR="00F35982">
        <w:rPr>
          <w:lang w:eastAsia="en-US"/>
        </w:rPr>
        <w:t xml:space="preserve">hofnodion troseddol. Bydd </w:t>
      </w:r>
      <w:r>
        <w:rPr>
          <w:lang w:eastAsia="en-US"/>
        </w:rPr>
        <w:t xml:space="preserve">dewis ymgeiswyr ar gyfer cyfweliad </w:t>
      </w:r>
      <w:r w:rsidR="00ED04A2">
        <w:rPr>
          <w:lang w:eastAsia="en-US"/>
        </w:rPr>
        <w:t xml:space="preserve">fel arfer </w:t>
      </w:r>
      <w:r>
        <w:rPr>
          <w:lang w:eastAsia="en-US"/>
        </w:rPr>
        <w:t xml:space="preserve">yn seiliedig ar sgiliau a/neu gymwysterau a phrofiad. </w:t>
      </w:r>
      <w:r w:rsidR="006E00AF" w:rsidRPr="00961511">
        <w:rPr>
          <w:lang w:eastAsia="en-US"/>
        </w:rPr>
        <w:t xml:space="preserve"> </w:t>
      </w:r>
    </w:p>
    <w:p w14:paraId="774C6E35" w14:textId="77777777" w:rsidR="0010694C" w:rsidRDefault="0010694C" w:rsidP="006E00AF">
      <w:pPr>
        <w:pStyle w:val="BodyText"/>
        <w:rPr>
          <w:lang w:eastAsia="en-US"/>
        </w:rPr>
      </w:pPr>
      <w:r>
        <w:rPr>
          <w:lang w:eastAsia="en-US"/>
        </w:rPr>
        <w:t xml:space="preserve">Ar gyfer y rhan fwyaf o swyddi yn Cyfoeth Naturiol Cymru byddwn yn ymgymryd </w:t>
      </w:r>
      <w:r>
        <w:rPr>
          <w:rFonts w:cs="Arial"/>
          <w:lang w:eastAsia="en-US"/>
        </w:rPr>
        <w:t>â</w:t>
      </w:r>
      <w:r>
        <w:rPr>
          <w:lang w:eastAsia="en-US"/>
        </w:rPr>
        <w:t xml:space="preserve"> gwiriadau datgeliad sylfaenol</w:t>
      </w:r>
      <w:r w:rsidR="00F41B88" w:rsidRPr="00961511">
        <w:rPr>
          <w:vertAlign w:val="superscript"/>
          <w:lang w:eastAsia="en-US"/>
        </w:rPr>
        <w:footnoteReference w:id="1"/>
      </w:r>
      <w:r w:rsidR="00F41B88" w:rsidRPr="00961511">
        <w:rPr>
          <w:lang w:eastAsia="en-US"/>
        </w:rPr>
        <w:t>.</w:t>
      </w:r>
      <w:r>
        <w:rPr>
          <w:lang w:eastAsia="en-US"/>
        </w:rPr>
        <w:t xml:space="preserve">yn unig. </w:t>
      </w:r>
      <w:r w:rsidR="00F41B88">
        <w:rPr>
          <w:lang w:eastAsia="en-US"/>
        </w:rPr>
        <w:t>Golyga hyn mai “collfarnau heb ddarfod”</w:t>
      </w:r>
      <w:r w:rsidR="00F41B88" w:rsidRPr="00F41B88">
        <w:rPr>
          <w:vertAlign w:val="superscript"/>
          <w:lang w:eastAsia="en-US"/>
        </w:rPr>
        <w:t xml:space="preserve"> </w:t>
      </w:r>
      <w:r w:rsidR="00F41B88" w:rsidRPr="00961511">
        <w:rPr>
          <w:vertAlign w:val="superscript"/>
          <w:lang w:eastAsia="en-US"/>
        </w:rPr>
        <w:footnoteReference w:id="2"/>
      </w:r>
      <w:r w:rsidR="00F41B88">
        <w:rPr>
          <w:lang w:eastAsia="en-US"/>
        </w:rPr>
        <w:t xml:space="preserve"> yn unig fydd yn cael eu hystyried</w:t>
      </w:r>
      <w:r w:rsidR="00F41B88" w:rsidRPr="00961511">
        <w:rPr>
          <w:vertAlign w:val="superscript"/>
          <w:lang w:eastAsia="en-US"/>
        </w:rPr>
        <w:footnoteReference w:id="3"/>
      </w:r>
      <w:r w:rsidR="00F41B88">
        <w:rPr>
          <w:lang w:eastAsia="en-US"/>
        </w:rPr>
        <w:t>. Gofynnir i’r ymgeisydd roi manylion am unrhyw “gollfarnau heb ddarf</w:t>
      </w:r>
      <w:r w:rsidR="006519E2">
        <w:rPr>
          <w:lang w:eastAsia="en-US"/>
        </w:rPr>
        <w:t>od” ar y ffurflen Holi Cymeriad.</w:t>
      </w:r>
    </w:p>
    <w:p w14:paraId="774C6E36" w14:textId="77777777" w:rsidR="00870151" w:rsidRDefault="00870151" w:rsidP="006E00AF">
      <w:pPr>
        <w:pStyle w:val="BodyText"/>
        <w:rPr>
          <w:lang w:eastAsia="en-US"/>
        </w:rPr>
      </w:pPr>
      <w:r>
        <w:rPr>
          <w:lang w:eastAsia="en-US"/>
        </w:rPr>
        <w:t xml:space="preserve">Er hynny, ar gyfer rhai swyddi, mae gennym </w:t>
      </w:r>
      <w:r w:rsidR="00A55077">
        <w:rPr>
          <w:lang w:eastAsia="en-US"/>
        </w:rPr>
        <w:t xml:space="preserve">hawl i </w:t>
      </w:r>
      <w:r>
        <w:rPr>
          <w:lang w:eastAsia="en-US"/>
        </w:rPr>
        <w:t>holi cwesti</w:t>
      </w:r>
      <w:r w:rsidR="00A55077">
        <w:rPr>
          <w:lang w:eastAsia="en-US"/>
        </w:rPr>
        <w:t>ynau am holl gofnod troseddol</w:t>
      </w:r>
      <w:r>
        <w:rPr>
          <w:lang w:eastAsia="en-US"/>
        </w:rPr>
        <w:t xml:space="preserve"> unigolyn. Gelwir hyn yn ddatgeliad manylach a byddwn yn ymgymryd </w:t>
      </w:r>
      <w:r>
        <w:rPr>
          <w:rFonts w:cs="Arial"/>
          <w:lang w:eastAsia="en-US"/>
        </w:rPr>
        <w:t>â</w:t>
      </w:r>
      <w:r>
        <w:rPr>
          <w:lang w:eastAsia="en-US"/>
        </w:rPr>
        <w:t>’r rhain yn unig pan fydd yn berthnasol i’r swydd dan sylw</w:t>
      </w:r>
      <w:r w:rsidR="00A55077" w:rsidRPr="00A55077">
        <w:rPr>
          <w:lang w:eastAsia="en-US"/>
        </w:rPr>
        <w:t>  </w:t>
      </w:r>
      <w:r>
        <w:rPr>
          <w:lang w:eastAsia="en-US"/>
        </w:rPr>
        <w:t xml:space="preserve">. Pan fydd datgeliad manylach yn angenrheidiol, bydd yr holl fanylion recriwtio yn nodi y byddwn yn gofyn am ddatgeliad manylach os bydd y swydd yn cael ei chynnig. </w:t>
      </w:r>
    </w:p>
    <w:p w14:paraId="774C6E37" w14:textId="77777777" w:rsidR="002A0E47" w:rsidRDefault="002A0E47" w:rsidP="006E00AF">
      <w:pPr>
        <w:pStyle w:val="BodyText"/>
        <w:rPr>
          <w:lang w:eastAsia="en-US"/>
        </w:rPr>
      </w:pPr>
      <w:r>
        <w:rPr>
          <w:lang w:eastAsia="en-US"/>
        </w:rPr>
        <w:t>Mae datgeliad yn rhan o’r broses recriwtio, ac felly byddwn yn annog pob ymgeisydd fydd yn</w:t>
      </w:r>
      <w:r w:rsidR="00FC0373">
        <w:rPr>
          <w:lang w:eastAsia="en-US"/>
        </w:rPr>
        <w:t xml:space="preserve"> cael ei ddewis/dewis ar gyfer</w:t>
      </w:r>
      <w:r>
        <w:rPr>
          <w:lang w:eastAsia="en-US"/>
        </w:rPr>
        <w:t xml:space="preserve"> cyfweliad i </w:t>
      </w:r>
      <w:r w:rsidR="00D15C05">
        <w:rPr>
          <w:lang w:eastAsia="en-US"/>
        </w:rPr>
        <w:t>gyflwyno</w:t>
      </w:r>
      <w:r>
        <w:rPr>
          <w:lang w:eastAsia="en-US"/>
        </w:rPr>
        <w:t xml:space="preserve"> manylion am unrhyw gofnod troseddol yn gynnar yn y broses ymgeisio. </w:t>
      </w:r>
      <w:r w:rsidR="00FC0373" w:rsidRPr="00961511">
        <w:rPr>
          <w:lang w:eastAsia="en-US"/>
        </w:rPr>
        <w:t> </w:t>
      </w:r>
      <w:r>
        <w:rPr>
          <w:lang w:eastAsia="en-US"/>
        </w:rPr>
        <w:t>Gofynnwn am i’</w:t>
      </w:r>
      <w:r w:rsidR="00FC0373">
        <w:rPr>
          <w:lang w:eastAsia="en-US"/>
        </w:rPr>
        <w:t xml:space="preserve">r wybodaeth hon gael ei hanfon mewn amlen gyfrinachol ac rydym yn gwarantu y bydd yr wybodaeth hon yn cael ei gweld gan y rhai sydd angen ei gweld yn unig fel rhan o’r broses recriwtio. </w:t>
      </w:r>
    </w:p>
    <w:p w14:paraId="774C6E38" w14:textId="77777777" w:rsidR="00FC0373" w:rsidRDefault="00FC0373" w:rsidP="00FC0373">
      <w:pPr>
        <w:pStyle w:val="BodyText"/>
        <w:rPr>
          <w:lang w:eastAsia="en-US"/>
        </w:rPr>
      </w:pPr>
      <w:r>
        <w:rPr>
          <w:lang w:eastAsia="en-US"/>
        </w:rPr>
        <w:t>Byddwn yn trafod unrhyw droseddau neu faterion eraill y byddwn o bosib yn eu hystyried yn berthnasol i’r swydd dan sylw gyda’r ymgeisydd yn y cyfweliad neu mewn trafodaeth ar wah</w:t>
      </w:r>
      <w:r>
        <w:rPr>
          <w:rFonts w:cs="Arial"/>
          <w:lang w:eastAsia="en-US"/>
        </w:rPr>
        <w:t>â</w:t>
      </w:r>
      <w:r>
        <w:rPr>
          <w:lang w:eastAsia="en-US"/>
        </w:rPr>
        <w:t xml:space="preserve">n. </w:t>
      </w:r>
      <w:r w:rsidRPr="00961511">
        <w:rPr>
          <w:lang w:eastAsia="en-US"/>
        </w:rPr>
        <w:t> </w:t>
      </w:r>
      <w:r>
        <w:rPr>
          <w:lang w:eastAsia="en-US"/>
        </w:rPr>
        <w:t>Os na fydd yr ymgeisydd yn datgelu gwybodaeth berthnasol gall hyn olygu y byddwn yn tynnu n</w:t>
      </w:r>
      <w:r>
        <w:rPr>
          <w:rFonts w:cs="Arial"/>
          <w:lang w:eastAsia="en-US"/>
        </w:rPr>
        <w:t>ô</w:t>
      </w:r>
      <w:r>
        <w:rPr>
          <w:lang w:eastAsia="en-US"/>
        </w:rPr>
        <w:t xml:space="preserve">l unrhyw gynnig o swydd gyflogedig a/neu’n dod </w:t>
      </w:r>
      <w:r>
        <w:rPr>
          <w:rFonts w:cs="Arial"/>
          <w:lang w:eastAsia="en-US"/>
        </w:rPr>
        <w:t>â</w:t>
      </w:r>
      <w:r>
        <w:rPr>
          <w:lang w:eastAsia="en-US"/>
        </w:rPr>
        <w:t xml:space="preserve"> chyflogaeth i ben. </w:t>
      </w:r>
    </w:p>
    <w:p w14:paraId="774C6E39" w14:textId="77777777" w:rsidR="00FC0373" w:rsidRDefault="00FC0373" w:rsidP="006E00AF">
      <w:pPr>
        <w:pStyle w:val="BodyText"/>
        <w:rPr>
          <w:lang w:eastAsia="en-US"/>
        </w:rPr>
      </w:pPr>
      <w:r>
        <w:rPr>
          <w:lang w:eastAsia="en-US"/>
        </w:rPr>
        <w:t xml:space="preserve">Nid yw bod </w:t>
      </w:r>
      <w:r>
        <w:rPr>
          <w:rFonts w:cs="Arial"/>
          <w:lang w:eastAsia="en-US"/>
        </w:rPr>
        <w:t>â</w:t>
      </w:r>
      <w:r>
        <w:rPr>
          <w:lang w:eastAsia="en-US"/>
        </w:rPr>
        <w:t xml:space="preserve"> chofnod troseddol yn golygu na fydd swydd gyflogedig yn cael ei chynnig. Bydd y penderfyniad yn cael ei seilio ar y meini prawf canlynol: </w:t>
      </w:r>
    </w:p>
    <w:p w14:paraId="774C6E3A" w14:textId="77777777" w:rsidR="006E00AF" w:rsidRPr="00961511" w:rsidRDefault="001C03D8" w:rsidP="006E00AF">
      <w:pPr>
        <w:pStyle w:val="Bullets"/>
        <w:rPr>
          <w:lang w:eastAsia="en-US"/>
        </w:rPr>
      </w:pPr>
      <w:r>
        <w:rPr>
          <w:lang w:eastAsia="en-US"/>
        </w:rPr>
        <w:t>Pa mor ddifrifol oedd y drosedd;</w:t>
      </w:r>
    </w:p>
    <w:p w14:paraId="774C6E3B" w14:textId="77777777" w:rsidR="006E00AF" w:rsidRPr="00961511" w:rsidRDefault="001C03D8" w:rsidP="006E00AF">
      <w:pPr>
        <w:pStyle w:val="Bullets"/>
        <w:rPr>
          <w:lang w:eastAsia="en-US"/>
        </w:rPr>
      </w:pPr>
      <w:r>
        <w:rPr>
          <w:lang w:eastAsia="en-US"/>
        </w:rPr>
        <w:t>Pa mor ddiweddar y cyflawnwyd y drosedd;</w:t>
      </w:r>
    </w:p>
    <w:p w14:paraId="774C6E3C" w14:textId="77777777" w:rsidR="006E00AF" w:rsidRPr="00961511" w:rsidRDefault="00CD2CF6" w:rsidP="006E00AF">
      <w:pPr>
        <w:pStyle w:val="Bullets"/>
        <w:rPr>
          <w:lang w:eastAsia="en-US"/>
        </w:rPr>
      </w:pPr>
      <w:r>
        <w:rPr>
          <w:lang w:eastAsia="en-US"/>
        </w:rPr>
        <w:t>Oedran yr ymgeisydd adeg y drosedd er mwyn pennu ai gweithred anaeddfed oedd hon;</w:t>
      </w:r>
    </w:p>
    <w:p w14:paraId="774C6E3D" w14:textId="77777777" w:rsidR="006E00AF" w:rsidRPr="00961511" w:rsidRDefault="00EC27AC" w:rsidP="006E00AF">
      <w:pPr>
        <w:pStyle w:val="Bullets"/>
        <w:rPr>
          <w:lang w:eastAsia="en-US"/>
        </w:rPr>
      </w:pPr>
      <w:r>
        <w:rPr>
          <w:lang w:eastAsia="en-US"/>
        </w:rPr>
        <w:t>P’un ai a oedd yn ddigwyddiad ar ei ben ei hun neu’n rhan o gyfres o droseddau;</w:t>
      </w:r>
    </w:p>
    <w:p w14:paraId="774C6E3E" w14:textId="77777777" w:rsidR="006E00AF" w:rsidRPr="00961511" w:rsidRDefault="001C03D8" w:rsidP="006E00AF">
      <w:pPr>
        <w:pStyle w:val="Bullets"/>
        <w:rPr>
          <w:lang w:eastAsia="en-US"/>
        </w:rPr>
      </w:pPr>
      <w:r>
        <w:rPr>
          <w:lang w:eastAsia="en-US"/>
        </w:rPr>
        <w:t xml:space="preserve">Unrhyw ymdrech fwriadol i gamarwain. </w:t>
      </w:r>
    </w:p>
    <w:p w14:paraId="774C6E3F" w14:textId="77777777" w:rsidR="006E00AF" w:rsidRPr="00961511" w:rsidRDefault="006E00AF" w:rsidP="006E00AF">
      <w:pPr>
        <w:rPr>
          <w:rFonts w:cs="Arial"/>
          <w:lang w:eastAsia="en-US"/>
        </w:rPr>
      </w:pPr>
    </w:p>
    <w:p w14:paraId="774C6E40" w14:textId="77777777" w:rsidR="00EA6B5D" w:rsidRDefault="00EA6B5D" w:rsidP="006E00AF">
      <w:pPr>
        <w:pStyle w:val="BodyText"/>
        <w:rPr>
          <w:lang w:eastAsia="en-US"/>
        </w:rPr>
      </w:pPr>
      <w:r>
        <w:rPr>
          <w:lang w:eastAsia="en-US"/>
        </w:rPr>
        <w:lastRenderedPageBreak/>
        <w:t>Os oes gyda chi unrhyw gwestiwn yngl</w:t>
      </w:r>
      <w:r>
        <w:rPr>
          <w:rFonts w:cs="Arial"/>
          <w:lang w:eastAsia="en-US"/>
        </w:rPr>
        <w:t>ŷ</w:t>
      </w:r>
      <w:r>
        <w:rPr>
          <w:lang w:eastAsia="en-US"/>
        </w:rPr>
        <w:t xml:space="preserve">n </w:t>
      </w:r>
      <w:r>
        <w:rPr>
          <w:rFonts w:cs="Arial"/>
          <w:lang w:eastAsia="en-US"/>
        </w:rPr>
        <w:t>â</w:t>
      </w:r>
      <w:r>
        <w:rPr>
          <w:lang w:eastAsia="en-US"/>
        </w:rPr>
        <w:t xml:space="preserve">’r polisi hwn, cysylltwch </w:t>
      </w:r>
      <w:r>
        <w:rPr>
          <w:rFonts w:cs="Arial"/>
          <w:lang w:eastAsia="en-US"/>
        </w:rPr>
        <w:t>â</w:t>
      </w:r>
      <w:r>
        <w:rPr>
          <w:lang w:eastAsia="en-US"/>
        </w:rPr>
        <w:t xml:space="preserve">’r adran Gwasanaethau Pobl os gwelwch yn dda. </w:t>
      </w:r>
    </w:p>
    <w:p w14:paraId="774C6E41" w14:textId="77777777" w:rsidR="006E00AF" w:rsidRDefault="006E00AF" w:rsidP="006E00AF">
      <w:pPr>
        <w:pStyle w:val="BodyText"/>
        <w:rPr>
          <w:lang w:eastAsia="en-US"/>
        </w:rPr>
      </w:pPr>
    </w:p>
    <w:p w14:paraId="774C6E42" w14:textId="77777777" w:rsidR="006E00AF" w:rsidRDefault="001C03D8" w:rsidP="006E00AF">
      <w:pPr>
        <w:pStyle w:val="Heading2"/>
        <w:rPr>
          <w:lang w:eastAsia="en-US"/>
        </w:rPr>
      </w:pPr>
      <w:r>
        <w:rPr>
          <w:lang w:eastAsia="en-US"/>
        </w:rPr>
        <w:t>Cyfnodau Ailsefydlu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2417"/>
      </w:tblGrid>
      <w:tr w:rsidR="006E00AF" w14:paraId="774C6E45" w14:textId="77777777" w:rsidTr="006E00AF">
        <w:tc>
          <w:tcPr>
            <w:tcW w:w="4815" w:type="dxa"/>
          </w:tcPr>
          <w:p w14:paraId="774C6E43" w14:textId="77777777" w:rsidR="006E00AF" w:rsidRDefault="006E00AF" w:rsidP="006E00AF">
            <w:pPr>
              <w:pStyle w:val="BodyText"/>
              <w:rPr>
                <w:lang w:eastAsia="en-US"/>
              </w:rPr>
            </w:pPr>
          </w:p>
        </w:tc>
        <w:tc>
          <w:tcPr>
            <w:tcW w:w="4827" w:type="dxa"/>
            <w:gridSpan w:val="2"/>
          </w:tcPr>
          <w:p w14:paraId="774C6E44" w14:textId="77777777" w:rsidR="006E00AF" w:rsidRDefault="00FB4037" w:rsidP="00FB4037">
            <w:pPr>
              <w:pStyle w:val="Body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Cyfnod Ailsefydlu</w:t>
            </w:r>
          </w:p>
        </w:tc>
      </w:tr>
      <w:tr w:rsidR="006E00AF" w14:paraId="774C6E49" w14:textId="77777777" w:rsidTr="006E00AF">
        <w:tc>
          <w:tcPr>
            <w:tcW w:w="4815" w:type="dxa"/>
          </w:tcPr>
          <w:p w14:paraId="774C6E46" w14:textId="77777777" w:rsidR="006E00AF" w:rsidRDefault="00FB4037" w:rsidP="006E00AF">
            <w:pPr>
              <w:pStyle w:val="BodyText"/>
              <w:rPr>
                <w:lang w:eastAsia="en-US"/>
              </w:rPr>
            </w:pPr>
            <w:r>
              <w:rPr>
                <w:lang w:eastAsia="en-US"/>
              </w:rPr>
              <w:t>Dedfryd</w:t>
            </w:r>
          </w:p>
        </w:tc>
        <w:tc>
          <w:tcPr>
            <w:tcW w:w="2410" w:type="dxa"/>
          </w:tcPr>
          <w:p w14:paraId="774C6E47" w14:textId="77777777" w:rsidR="006E00AF" w:rsidRDefault="0078317D" w:rsidP="006E00AF">
            <w:pPr>
              <w:pStyle w:val="BodyText"/>
              <w:rPr>
                <w:lang w:eastAsia="en-US"/>
              </w:rPr>
            </w:pPr>
            <w:r>
              <w:rPr>
                <w:lang w:eastAsia="en-US"/>
              </w:rPr>
              <w:t xml:space="preserve">Pobl </w:t>
            </w:r>
            <w:r w:rsidR="006E00AF">
              <w:rPr>
                <w:lang w:eastAsia="en-US"/>
              </w:rPr>
              <w:t xml:space="preserve">17 </w:t>
            </w:r>
            <w:r>
              <w:rPr>
                <w:lang w:eastAsia="en-US"/>
              </w:rPr>
              <w:t>oed neu iau pan gawsant eu dedfrydu</w:t>
            </w:r>
          </w:p>
        </w:tc>
        <w:tc>
          <w:tcPr>
            <w:tcW w:w="2417" w:type="dxa"/>
          </w:tcPr>
          <w:p w14:paraId="774C6E48" w14:textId="77777777" w:rsidR="006E00AF" w:rsidRDefault="0078317D" w:rsidP="006E00AF">
            <w:pPr>
              <w:pStyle w:val="BodyText"/>
              <w:rPr>
                <w:lang w:eastAsia="en-US"/>
              </w:rPr>
            </w:pPr>
            <w:r>
              <w:rPr>
                <w:lang w:eastAsia="en-US"/>
              </w:rPr>
              <w:t xml:space="preserve">Pobl </w:t>
            </w:r>
            <w:r w:rsidR="006E00AF">
              <w:rPr>
                <w:lang w:eastAsia="en-US"/>
              </w:rPr>
              <w:t xml:space="preserve">18 </w:t>
            </w:r>
            <w:r>
              <w:rPr>
                <w:lang w:eastAsia="en-US"/>
              </w:rPr>
              <w:t>oed neu’n h</w:t>
            </w:r>
            <w:r>
              <w:rPr>
                <w:rFonts w:cs="Arial"/>
                <w:lang w:eastAsia="en-US"/>
              </w:rPr>
              <w:t>ŷ</w:t>
            </w:r>
            <w:r>
              <w:rPr>
                <w:lang w:eastAsia="en-US"/>
              </w:rPr>
              <w:t xml:space="preserve">n pan gawsant eu dedfrydu </w:t>
            </w:r>
          </w:p>
        </w:tc>
      </w:tr>
      <w:tr w:rsidR="006E00AF" w14:paraId="774C6E4D" w14:textId="77777777" w:rsidTr="006E00AF">
        <w:tc>
          <w:tcPr>
            <w:tcW w:w="4815" w:type="dxa"/>
          </w:tcPr>
          <w:p w14:paraId="774C6E4A" w14:textId="77777777" w:rsidR="006E00AF" w:rsidRDefault="0078317D" w:rsidP="006E00AF">
            <w:pPr>
              <w:pStyle w:val="BodyText"/>
              <w:rPr>
                <w:lang w:eastAsia="en-US"/>
              </w:rPr>
            </w:pPr>
            <w:r>
              <w:rPr>
                <w:rFonts w:cs="Arial"/>
                <w:lang w:eastAsia="en-US"/>
              </w:rPr>
              <w:t>Dedfrydau o garchar</w:t>
            </w:r>
            <w:r w:rsidR="006E00AF" w:rsidRPr="00961511">
              <w:rPr>
                <w:rFonts w:cs="Arial"/>
                <w:vertAlign w:val="superscript"/>
                <w:lang w:eastAsia="en-US"/>
              </w:rPr>
              <w:t>1</w:t>
            </w:r>
            <w:r>
              <w:rPr>
                <w:rFonts w:cs="Arial"/>
                <w:lang w:eastAsia="en-US"/>
              </w:rPr>
              <w:t xml:space="preserve"> am </w:t>
            </w:r>
            <w:r w:rsidR="006E00AF" w:rsidRPr="00961511">
              <w:rPr>
                <w:rFonts w:cs="Arial"/>
                <w:lang w:eastAsia="en-US"/>
              </w:rPr>
              <w:t>6 m</w:t>
            </w:r>
            <w:r>
              <w:rPr>
                <w:rFonts w:cs="Arial"/>
                <w:lang w:eastAsia="en-US"/>
              </w:rPr>
              <w:t>is neu lai</w:t>
            </w:r>
          </w:p>
        </w:tc>
        <w:tc>
          <w:tcPr>
            <w:tcW w:w="2410" w:type="dxa"/>
          </w:tcPr>
          <w:p w14:paraId="774C6E4B" w14:textId="77777777" w:rsidR="006E00AF" w:rsidRDefault="006E00AF" w:rsidP="006E00AF">
            <w:pPr>
              <w:pStyle w:val="BodyText"/>
              <w:rPr>
                <w:lang w:eastAsia="en-US"/>
              </w:rPr>
            </w:pPr>
            <w:r>
              <w:rPr>
                <w:lang w:eastAsia="en-US"/>
              </w:rPr>
              <w:t xml:space="preserve">3 ½ </w:t>
            </w:r>
            <w:r w:rsidR="00FB4037">
              <w:rPr>
                <w:lang w:eastAsia="en-US"/>
              </w:rPr>
              <w:t>blynedd</w:t>
            </w:r>
          </w:p>
        </w:tc>
        <w:tc>
          <w:tcPr>
            <w:tcW w:w="2417" w:type="dxa"/>
          </w:tcPr>
          <w:p w14:paraId="774C6E4C" w14:textId="77777777" w:rsidR="006E00AF" w:rsidRDefault="006E00AF" w:rsidP="006E00AF">
            <w:pPr>
              <w:pStyle w:val="BodyText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r w:rsidR="00FB4037">
              <w:rPr>
                <w:lang w:eastAsia="en-US"/>
              </w:rPr>
              <w:t>mlynedd</w:t>
            </w:r>
          </w:p>
        </w:tc>
      </w:tr>
      <w:tr w:rsidR="006E00AF" w14:paraId="774C6E51" w14:textId="77777777" w:rsidTr="006E00AF">
        <w:tc>
          <w:tcPr>
            <w:tcW w:w="4815" w:type="dxa"/>
          </w:tcPr>
          <w:p w14:paraId="774C6E4E" w14:textId="77777777" w:rsidR="006E00AF" w:rsidRDefault="0078317D" w:rsidP="006E00AF">
            <w:pPr>
              <w:pStyle w:val="BodyText"/>
              <w:rPr>
                <w:lang w:eastAsia="en-US"/>
              </w:rPr>
            </w:pPr>
            <w:r>
              <w:rPr>
                <w:lang w:eastAsia="en-US"/>
              </w:rPr>
              <w:t xml:space="preserve">Dedfrydau o garchar am fwy na chwe mis hyd at </w:t>
            </w:r>
            <w:r w:rsidR="006E00AF">
              <w:rPr>
                <w:lang w:eastAsia="en-US"/>
              </w:rPr>
              <w:t xml:space="preserve">2 ½ </w:t>
            </w:r>
            <w:r>
              <w:rPr>
                <w:lang w:eastAsia="en-US"/>
              </w:rPr>
              <w:t>flynedd</w:t>
            </w:r>
          </w:p>
        </w:tc>
        <w:tc>
          <w:tcPr>
            <w:tcW w:w="2410" w:type="dxa"/>
          </w:tcPr>
          <w:p w14:paraId="774C6E4F" w14:textId="77777777" w:rsidR="006E00AF" w:rsidRDefault="006E00AF" w:rsidP="006E00AF">
            <w:pPr>
              <w:pStyle w:val="BodyText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r w:rsidR="00FB4037">
              <w:rPr>
                <w:lang w:eastAsia="en-US"/>
              </w:rPr>
              <w:t>mlynedd</w:t>
            </w:r>
          </w:p>
        </w:tc>
        <w:tc>
          <w:tcPr>
            <w:tcW w:w="2417" w:type="dxa"/>
          </w:tcPr>
          <w:p w14:paraId="774C6E50" w14:textId="77777777" w:rsidR="006E00AF" w:rsidRDefault="006E00AF" w:rsidP="006E00AF">
            <w:pPr>
              <w:pStyle w:val="BodyText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="00FB4037">
              <w:rPr>
                <w:lang w:eastAsia="en-US"/>
              </w:rPr>
              <w:t>mlynedd</w:t>
            </w:r>
          </w:p>
        </w:tc>
      </w:tr>
      <w:tr w:rsidR="006E00AF" w14:paraId="774C6E55" w14:textId="77777777" w:rsidTr="006E00AF">
        <w:tc>
          <w:tcPr>
            <w:tcW w:w="4815" w:type="dxa"/>
          </w:tcPr>
          <w:p w14:paraId="774C6E52" w14:textId="77777777" w:rsidR="006E00AF" w:rsidRDefault="006E00AF" w:rsidP="001C03D8">
            <w:pPr>
              <w:pStyle w:val="BodyText"/>
              <w:rPr>
                <w:lang w:eastAsia="en-US"/>
              </w:rPr>
            </w:pPr>
            <w:r>
              <w:rPr>
                <w:lang w:eastAsia="en-US"/>
              </w:rPr>
              <w:t>Borstal (</w:t>
            </w:r>
            <w:r w:rsidR="001C03D8">
              <w:rPr>
                <w:lang w:eastAsia="en-US"/>
              </w:rPr>
              <w:t xml:space="preserve">diddymwyd yn </w:t>
            </w:r>
            <w:r>
              <w:rPr>
                <w:lang w:eastAsia="en-US"/>
              </w:rPr>
              <w:t>1983)</w:t>
            </w:r>
          </w:p>
        </w:tc>
        <w:tc>
          <w:tcPr>
            <w:tcW w:w="2410" w:type="dxa"/>
          </w:tcPr>
          <w:p w14:paraId="774C6E53" w14:textId="77777777" w:rsidR="006E00AF" w:rsidRDefault="006E00AF" w:rsidP="006E00AF">
            <w:pPr>
              <w:pStyle w:val="BodyText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r w:rsidR="00FB4037">
              <w:rPr>
                <w:lang w:eastAsia="en-US"/>
              </w:rPr>
              <w:t>mlynedd</w:t>
            </w:r>
          </w:p>
        </w:tc>
        <w:tc>
          <w:tcPr>
            <w:tcW w:w="2417" w:type="dxa"/>
          </w:tcPr>
          <w:p w14:paraId="774C6E54" w14:textId="77777777" w:rsidR="006E00AF" w:rsidRDefault="006E00AF" w:rsidP="006E00AF">
            <w:pPr>
              <w:pStyle w:val="BodyText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r w:rsidR="00FB4037">
              <w:rPr>
                <w:lang w:eastAsia="en-US"/>
              </w:rPr>
              <w:t>mlynedd</w:t>
            </w:r>
          </w:p>
        </w:tc>
      </w:tr>
      <w:tr w:rsidR="006E00AF" w14:paraId="774C6E59" w14:textId="77777777" w:rsidTr="006E00AF">
        <w:tc>
          <w:tcPr>
            <w:tcW w:w="4815" w:type="dxa"/>
          </w:tcPr>
          <w:p w14:paraId="774C6E56" w14:textId="77777777" w:rsidR="006E00AF" w:rsidRDefault="001C03D8" w:rsidP="001C03D8">
            <w:pPr>
              <w:pStyle w:val="BodyText"/>
              <w:rPr>
                <w:lang w:eastAsia="en-US"/>
              </w:rPr>
            </w:pPr>
            <w:r>
              <w:rPr>
                <w:lang w:eastAsia="en-US"/>
              </w:rPr>
              <w:t>Canolfannau cadw (diddymwyd y</w:t>
            </w:r>
            <w:r w:rsidR="006E00AF">
              <w:rPr>
                <w:lang w:eastAsia="en-US"/>
              </w:rPr>
              <w:t>n 1988)</w:t>
            </w:r>
          </w:p>
        </w:tc>
        <w:tc>
          <w:tcPr>
            <w:tcW w:w="2410" w:type="dxa"/>
          </w:tcPr>
          <w:p w14:paraId="774C6E57" w14:textId="77777777" w:rsidR="006E00AF" w:rsidRDefault="006E00AF" w:rsidP="006E00AF">
            <w:pPr>
              <w:pStyle w:val="BodyText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r w:rsidR="00FB4037">
              <w:rPr>
                <w:lang w:eastAsia="en-US"/>
              </w:rPr>
              <w:t>blynedd</w:t>
            </w:r>
          </w:p>
        </w:tc>
        <w:tc>
          <w:tcPr>
            <w:tcW w:w="2417" w:type="dxa"/>
          </w:tcPr>
          <w:p w14:paraId="774C6E58" w14:textId="77777777" w:rsidR="006E00AF" w:rsidRDefault="006E00AF" w:rsidP="006E00AF">
            <w:pPr>
              <w:pStyle w:val="BodyText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r w:rsidR="00FB4037">
              <w:rPr>
                <w:lang w:eastAsia="en-US"/>
              </w:rPr>
              <w:t>blynedd</w:t>
            </w:r>
          </w:p>
        </w:tc>
      </w:tr>
      <w:tr w:rsidR="006E00AF" w14:paraId="774C6E5D" w14:textId="77777777" w:rsidTr="006E00AF">
        <w:tc>
          <w:tcPr>
            <w:tcW w:w="4815" w:type="dxa"/>
          </w:tcPr>
          <w:p w14:paraId="774C6E5A" w14:textId="77777777" w:rsidR="006E00AF" w:rsidRDefault="0021188A" w:rsidP="006E00AF">
            <w:pPr>
              <w:pStyle w:val="BodyText"/>
              <w:rPr>
                <w:lang w:eastAsia="en-US"/>
              </w:rPr>
            </w:pPr>
            <w:r>
              <w:rPr>
                <w:rFonts w:cs="Arial"/>
                <w:lang w:eastAsia="en-US"/>
              </w:rPr>
              <w:t>Dirwyon</w:t>
            </w:r>
            <w:r w:rsidR="006E00AF" w:rsidRPr="00961511">
              <w:rPr>
                <w:rFonts w:cs="Arial"/>
                <w:vertAlign w:val="superscript"/>
                <w:lang w:eastAsia="en-US"/>
              </w:rPr>
              <w:t>2</w:t>
            </w:r>
            <w:r>
              <w:rPr>
                <w:rFonts w:cs="Arial"/>
                <w:lang w:eastAsia="en-US"/>
              </w:rPr>
              <w:t>, iawndal, prawf</w:t>
            </w:r>
            <w:r w:rsidR="006E00AF" w:rsidRPr="00961511">
              <w:rPr>
                <w:rFonts w:cs="Arial"/>
                <w:vertAlign w:val="superscript"/>
                <w:lang w:eastAsia="en-US"/>
              </w:rPr>
              <w:t>3</w:t>
            </w:r>
            <w:r>
              <w:rPr>
                <w:rFonts w:cs="Arial"/>
                <w:lang w:eastAsia="en-US"/>
              </w:rPr>
              <w:t>, gwasanaeth cymunedol</w:t>
            </w:r>
            <w:r w:rsidR="006E00AF" w:rsidRPr="00961511">
              <w:rPr>
                <w:rFonts w:cs="Arial"/>
                <w:vertAlign w:val="superscript"/>
                <w:lang w:eastAsia="en-US"/>
              </w:rPr>
              <w:t>4</w:t>
            </w:r>
            <w:r>
              <w:rPr>
                <w:rFonts w:cs="Arial"/>
                <w:lang w:eastAsia="en-US"/>
              </w:rPr>
              <w:t>, cyfuniad</w:t>
            </w:r>
            <w:r w:rsidR="006E00AF" w:rsidRPr="00961511">
              <w:rPr>
                <w:rFonts w:cs="Arial"/>
                <w:vertAlign w:val="superscript"/>
                <w:lang w:eastAsia="en-US"/>
              </w:rPr>
              <w:t>5</w:t>
            </w:r>
            <w:r>
              <w:rPr>
                <w:rFonts w:cs="Arial"/>
                <w:lang w:eastAsia="en-US"/>
              </w:rPr>
              <w:t>, cynllun gweithredu</w:t>
            </w:r>
            <w:r w:rsidR="006E00AF" w:rsidRPr="00961511">
              <w:rPr>
                <w:rFonts w:cs="Arial"/>
                <w:lang w:eastAsia="en-US"/>
              </w:rPr>
              <w:t xml:space="preserve">, </w:t>
            </w:r>
            <w:r>
              <w:rPr>
                <w:rFonts w:cs="Arial"/>
                <w:lang w:eastAsia="en-US"/>
              </w:rPr>
              <w:t>triniaeth a phrofi cyffuriau, a</w:t>
            </w:r>
            <w:r w:rsidR="006E00AF" w:rsidRPr="00961511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lang w:eastAsia="en-US"/>
              </w:rPr>
              <w:t xml:space="preserve">gorchmynion iawndal </w:t>
            </w:r>
          </w:p>
        </w:tc>
        <w:tc>
          <w:tcPr>
            <w:tcW w:w="2410" w:type="dxa"/>
          </w:tcPr>
          <w:p w14:paraId="774C6E5B" w14:textId="77777777" w:rsidR="006E00AF" w:rsidRDefault="006E00AF" w:rsidP="006E00AF">
            <w:pPr>
              <w:pStyle w:val="BodyText"/>
              <w:rPr>
                <w:lang w:eastAsia="en-US"/>
              </w:rPr>
            </w:pPr>
            <w:r>
              <w:rPr>
                <w:lang w:eastAsia="en-US"/>
              </w:rPr>
              <w:t xml:space="preserve">2 ½ </w:t>
            </w:r>
            <w:r w:rsidR="00FB4037">
              <w:rPr>
                <w:lang w:eastAsia="en-US"/>
              </w:rPr>
              <w:t>flynedd</w:t>
            </w:r>
          </w:p>
        </w:tc>
        <w:tc>
          <w:tcPr>
            <w:tcW w:w="2417" w:type="dxa"/>
          </w:tcPr>
          <w:p w14:paraId="774C6E5C" w14:textId="77777777" w:rsidR="006E00AF" w:rsidRDefault="006E00AF" w:rsidP="006E00AF">
            <w:pPr>
              <w:pStyle w:val="BodyText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r w:rsidR="00FB4037">
              <w:rPr>
                <w:lang w:eastAsia="en-US"/>
              </w:rPr>
              <w:t>mlynedd</w:t>
            </w:r>
          </w:p>
        </w:tc>
      </w:tr>
      <w:tr w:rsidR="006E00AF" w14:paraId="774C6E61" w14:textId="77777777" w:rsidTr="006E00AF">
        <w:tc>
          <w:tcPr>
            <w:tcW w:w="4815" w:type="dxa"/>
          </w:tcPr>
          <w:p w14:paraId="774C6E5E" w14:textId="77777777" w:rsidR="006E00AF" w:rsidRPr="00961511" w:rsidRDefault="001C03D8" w:rsidP="001C03D8">
            <w:pPr>
              <w:pStyle w:val="Body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Rhyddhad Diamod</w:t>
            </w:r>
          </w:p>
        </w:tc>
        <w:tc>
          <w:tcPr>
            <w:tcW w:w="2410" w:type="dxa"/>
          </w:tcPr>
          <w:p w14:paraId="774C6E5F" w14:textId="77777777" w:rsidR="006E00AF" w:rsidRDefault="006E00AF" w:rsidP="006E00AF">
            <w:pPr>
              <w:pStyle w:val="BodyText"/>
              <w:rPr>
                <w:lang w:eastAsia="en-US"/>
              </w:rPr>
            </w:pPr>
            <w:r>
              <w:rPr>
                <w:lang w:eastAsia="en-US"/>
              </w:rPr>
              <w:t>6 m</w:t>
            </w:r>
            <w:r w:rsidR="00FB4037">
              <w:rPr>
                <w:lang w:eastAsia="en-US"/>
              </w:rPr>
              <w:t>is</w:t>
            </w:r>
          </w:p>
        </w:tc>
        <w:tc>
          <w:tcPr>
            <w:tcW w:w="2417" w:type="dxa"/>
          </w:tcPr>
          <w:p w14:paraId="774C6E60" w14:textId="77777777" w:rsidR="006E00AF" w:rsidRDefault="006E00AF" w:rsidP="006E00AF">
            <w:pPr>
              <w:pStyle w:val="BodyText"/>
              <w:rPr>
                <w:lang w:eastAsia="en-US"/>
              </w:rPr>
            </w:pPr>
            <w:r>
              <w:rPr>
                <w:lang w:eastAsia="en-US"/>
              </w:rPr>
              <w:t>6 m</w:t>
            </w:r>
            <w:r w:rsidR="00FB4037">
              <w:rPr>
                <w:lang w:eastAsia="en-US"/>
              </w:rPr>
              <w:t>is</w:t>
            </w:r>
          </w:p>
        </w:tc>
      </w:tr>
    </w:tbl>
    <w:p w14:paraId="774C6E62" w14:textId="77777777" w:rsidR="006E00AF" w:rsidRPr="00961511" w:rsidRDefault="0021188A" w:rsidP="006E00AF">
      <w:pPr>
        <w:ind w:left="720" w:hanging="720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 xml:space="preserve">Troednodiadau’r Tabl: </w:t>
      </w:r>
    </w:p>
    <w:p w14:paraId="774C6E63" w14:textId="77777777" w:rsidR="006E00AF" w:rsidRPr="00961511" w:rsidRDefault="006E00AF" w:rsidP="00EB0847">
      <w:pPr>
        <w:rPr>
          <w:rFonts w:cs="Arial"/>
          <w:sz w:val="20"/>
          <w:szCs w:val="20"/>
          <w:lang w:eastAsia="en-US"/>
        </w:rPr>
      </w:pPr>
      <w:r w:rsidRPr="00961511">
        <w:rPr>
          <w:rFonts w:cs="Arial"/>
          <w:sz w:val="20"/>
          <w:szCs w:val="20"/>
          <w:lang w:eastAsia="en-US"/>
        </w:rPr>
        <w:t xml:space="preserve">1 </w:t>
      </w:r>
      <w:r w:rsidR="0009160D">
        <w:rPr>
          <w:rFonts w:cs="Arial"/>
          <w:sz w:val="20"/>
          <w:szCs w:val="20"/>
          <w:lang w:eastAsia="en-US"/>
        </w:rPr>
        <w:t>Gan gynnwys dedfrydau gohiriedig cadw pobl ifanc (diddymwyd 1988) a chadw mewn sefydliad i droseddwyr ifanc (diddymwyd ar gyfer y rhai dan 1</w:t>
      </w:r>
      <w:r w:rsidR="006519E2">
        <w:rPr>
          <w:rFonts w:cs="Arial"/>
          <w:sz w:val="20"/>
          <w:szCs w:val="20"/>
          <w:lang w:eastAsia="en-US"/>
        </w:rPr>
        <w:t>8 yn 2000 ac ar gyfer y rhai rhw</w:t>
      </w:r>
      <w:r w:rsidR="0009160D">
        <w:rPr>
          <w:rFonts w:cs="Arial"/>
          <w:sz w:val="20"/>
          <w:szCs w:val="20"/>
          <w:lang w:eastAsia="en-US"/>
        </w:rPr>
        <w:t>ng 19-20 oed yn 2001)</w:t>
      </w:r>
    </w:p>
    <w:p w14:paraId="774C6E64" w14:textId="77777777" w:rsidR="006E00AF" w:rsidRPr="00961511" w:rsidRDefault="006E00AF" w:rsidP="00EB0847">
      <w:pPr>
        <w:rPr>
          <w:rFonts w:cs="Arial"/>
          <w:sz w:val="20"/>
          <w:szCs w:val="20"/>
          <w:lang w:eastAsia="en-US"/>
        </w:rPr>
      </w:pPr>
      <w:r w:rsidRPr="00961511">
        <w:rPr>
          <w:rFonts w:cs="Arial"/>
          <w:sz w:val="20"/>
          <w:szCs w:val="20"/>
          <w:lang w:eastAsia="en-US"/>
        </w:rPr>
        <w:t xml:space="preserve">2 </w:t>
      </w:r>
      <w:r w:rsidR="00E010DC">
        <w:rPr>
          <w:rFonts w:cs="Arial"/>
          <w:sz w:val="20"/>
          <w:szCs w:val="20"/>
          <w:lang w:eastAsia="en-US"/>
        </w:rPr>
        <w:t xml:space="preserve">Hyd yn oed os carcharwyd wedi hynny am ddiffygdalu dirwy. </w:t>
      </w:r>
    </w:p>
    <w:p w14:paraId="774C6E65" w14:textId="77777777" w:rsidR="006E00AF" w:rsidRPr="00961511" w:rsidRDefault="00546086" w:rsidP="00EB0847">
      <w:pPr>
        <w:rPr>
          <w:rFonts w:cs="Arial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</w:rPr>
        <w:t>3 Pobl a euog farnwyd ar neu wedi 3 Chwefror 1995. Gelwir y gorchmynion hyn bellach yn orchmynion ailsefydlu cymunedol.</w:t>
      </w:r>
    </w:p>
    <w:p w14:paraId="774C6E66" w14:textId="77777777" w:rsidR="006E00AF" w:rsidRPr="00961511" w:rsidRDefault="006E00AF" w:rsidP="00EB0847">
      <w:pPr>
        <w:rPr>
          <w:rFonts w:cs="Arial"/>
          <w:sz w:val="20"/>
          <w:szCs w:val="20"/>
          <w:lang w:eastAsia="en-US"/>
        </w:rPr>
      </w:pPr>
      <w:r w:rsidRPr="00961511">
        <w:rPr>
          <w:rFonts w:cs="Arial"/>
          <w:sz w:val="20"/>
          <w:szCs w:val="20"/>
          <w:lang w:eastAsia="en-US"/>
        </w:rPr>
        <w:t xml:space="preserve">4 </w:t>
      </w:r>
      <w:r w:rsidR="00292CE2">
        <w:rPr>
          <w:rFonts w:cs="Arial"/>
          <w:sz w:val="20"/>
          <w:szCs w:val="20"/>
          <w:lang w:eastAsia="en-US"/>
        </w:rPr>
        <w:t xml:space="preserve">Gelwir y gorchmynion hyn bellach yn orchmynion </w:t>
      </w:r>
      <w:r w:rsidR="00E010DC">
        <w:rPr>
          <w:rFonts w:cs="Arial"/>
          <w:sz w:val="20"/>
          <w:szCs w:val="20"/>
          <w:lang w:eastAsia="en-US"/>
        </w:rPr>
        <w:t xml:space="preserve">cosb gymunedol </w:t>
      </w:r>
    </w:p>
    <w:p w14:paraId="774C6E67" w14:textId="77777777" w:rsidR="006E00AF" w:rsidRPr="00961511" w:rsidRDefault="006E00AF" w:rsidP="00EB0847">
      <w:pPr>
        <w:rPr>
          <w:rFonts w:cs="Arial"/>
          <w:sz w:val="20"/>
          <w:szCs w:val="20"/>
          <w:lang w:eastAsia="en-US"/>
        </w:rPr>
      </w:pPr>
      <w:r w:rsidRPr="00961511">
        <w:rPr>
          <w:rFonts w:cs="Arial"/>
          <w:sz w:val="20"/>
          <w:szCs w:val="20"/>
          <w:lang w:eastAsia="en-US"/>
        </w:rPr>
        <w:t xml:space="preserve">5 </w:t>
      </w:r>
      <w:r w:rsidR="00E010DC">
        <w:rPr>
          <w:rFonts w:cs="Arial"/>
          <w:sz w:val="20"/>
          <w:szCs w:val="20"/>
          <w:lang w:eastAsia="en-US"/>
        </w:rPr>
        <w:t xml:space="preserve">Gelwir y gorchmynion hyn bellach yn orchmynion cosb ac ailsefydlu cymunedol </w:t>
      </w:r>
    </w:p>
    <w:p w14:paraId="774C6E68" w14:textId="77777777" w:rsidR="006E00AF" w:rsidRPr="006E00AF" w:rsidRDefault="006E00AF" w:rsidP="006E00AF">
      <w:pPr>
        <w:pStyle w:val="BodyText"/>
        <w:rPr>
          <w:lang w:eastAsia="en-US"/>
        </w:rPr>
      </w:pPr>
    </w:p>
    <w:p w14:paraId="774C6E69" w14:textId="77777777" w:rsidR="006E00AF" w:rsidRPr="006E00AF" w:rsidRDefault="006E00AF" w:rsidP="006E00AF">
      <w:pPr>
        <w:pStyle w:val="BodyText"/>
      </w:pPr>
    </w:p>
    <w:sectPr w:rsidR="006E00AF" w:rsidRPr="006E00AF" w:rsidSect="00EF38E7">
      <w:headerReference w:type="default" r:id="rId14"/>
      <w:headerReference w:type="first" r:id="rId15"/>
      <w:footerReference w:type="first" r:id="rId16"/>
      <w:pgSz w:w="11920" w:h="16840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C6E6C" w14:textId="77777777" w:rsidR="002D1FB5" w:rsidRDefault="002D1FB5" w:rsidP="003B1B95">
      <w:r>
        <w:separator/>
      </w:r>
    </w:p>
  </w:endnote>
  <w:endnote w:type="continuationSeparator" w:id="0">
    <w:p w14:paraId="774C6E6D" w14:textId="77777777" w:rsidR="002D1FB5" w:rsidRDefault="002D1FB5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C6E71" w14:textId="77777777" w:rsidR="00797D41" w:rsidRDefault="00797D41">
    <w:pPr>
      <w:pStyle w:val="Footer"/>
      <w:jc w:val="right"/>
    </w:pPr>
  </w:p>
  <w:p w14:paraId="774C6E72" w14:textId="77777777" w:rsidR="004353EF" w:rsidRDefault="00435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C6E6A" w14:textId="77777777" w:rsidR="002D1FB5" w:rsidRDefault="002D1FB5" w:rsidP="003B1B95">
      <w:r>
        <w:separator/>
      </w:r>
    </w:p>
  </w:footnote>
  <w:footnote w:type="continuationSeparator" w:id="0">
    <w:p w14:paraId="774C6E6B" w14:textId="77777777" w:rsidR="002D1FB5" w:rsidRDefault="002D1FB5" w:rsidP="003B1B95">
      <w:r>
        <w:continuationSeparator/>
      </w:r>
    </w:p>
  </w:footnote>
  <w:footnote w:id="1">
    <w:p w14:paraId="774C6E75" w14:textId="77777777" w:rsidR="00F41B88" w:rsidRDefault="00F41B88" w:rsidP="00F41B88">
      <w:pPr>
        <w:pStyle w:val="FootnoteText"/>
      </w:pPr>
      <w:r>
        <w:rPr>
          <w:rStyle w:val="FootnoteReference"/>
        </w:rPr>
        <w:footnoteRef/>
      </w:r>
      <w:r w:rsidR="0021188A">
        <w:t xml:space="preserve"> Mae</w:t>
      </w:r>
      <w:r>
        <w:t xml:space="preserve"> </w:t>
      </w:r>
      <w:r w:rsidR="0021188A">
        <w:t>‘</w:t>
      </w:r>
      <w:r>
        <w:t>T</w:t>
      </w:r>
      <w:r w:rsidRPr="00F10B08">
        <w:t>he Rehabilitation of Offenders Act 1974</w:t>
      </w:r>
      <w:r w:rsidR="0021188A">
        <w:t>’</w:t>
      </w:r>
      <w:r w:rsidRPr="00F10B08">
        <w:t xml:space="preserve"> (ROA), </w:t>
      </w:r>
      <w:r w:rsidR="0021188A">
        <w:t>yn rhoi hawl i Cyfoeth Naturiol Cymru holi am ‘gollfarnau heb ddarfod’.</w:t>
      </w:r>
    </w:p>
  </w:footnote>
  <w:footnote w:id="2">
    <w:p w14:paraId="774C6E76" w14:textId="77777777" w:rsidR="00F41B88" w:rsidRDefault="00F41B88" w:rsidP="00F41B88">
      <w:pPr>
        <w:pStyle w:val="FootnoteText"/>
      </w:pPr>
      <w:r>
        <w:rPr>
          <w:rStyle w:val="FootnoteReference"/>
        </w:rPr>
        <w:footnoteRef/>
      </w:r>
      <w:r w:rsidR="0021188A">
        <w:t xml:space="preserve">Mae collfan heb ddarfod yn gollfarn ar gofnod person nad yw wedi mynd heibio i’r cyfnod ailsefydlu perthnasol. </w:t>
      </w:r>
    </w:p>
  </w:footnote>
  <w:footnote w:id="3">
    <w:p w14:paraId="774C6E77" w14:textId="77777777" w:rsidR="00F41B88" w:rsidRDefault="00F41B88" w:rsidP="00F41B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1188A">
        <w:t xml:space="preserve">Mae tabl Cyfnod Ailsefydlu wedi ei gynnwys isod.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C6E6E" w14:textId="77777777" w:rsidR="00881C67" w:rsidRDefault="00881C67" w:rsidP="00580178">
    <w:pPr>
      <w:pStyle w:val="Header"/>
    </w:pPr>
  </w:p>
  <w:p w14:paraId="774C6E6F" w14:textId="77777777" w:rsidR="00881C67" w:rsidRDefault="00881C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C6E70" w14:textId="77777777" w:rsidR="00881C67" w:rsidRDefault="004F15CD" w:rsidP="00C55B14">
    <w:pPr>
      <w:pStyle w:val="Heading1"/>
    </w:pPr>
    <w:r>
      <w:rPr>
        <w:noProof/>
      </w:rPr>
      <w:drawing>
        <wp:inline distT="0" distB="0" distL="0" distR="0" wp14:anchorId="774C6E73" wp14:editId="774C6E74">
          <wp:extent cx="1357200" cy="961200"/>
          <wp:effectExtent l="0" t="0" r="0" b="0"/>
          <wp:docPr id="11" name="Picture 11" descr="nr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- NRW st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2D0B">
      <w:ptab w:relativeTo="margin" w:alignment="right" w:leader="none"/>
    </w:r>
    <w:r w:rsidR="00730357">
      <w:t>Llanw Swydd Wag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 w15:restartNumberingAfterBreak="0">
    <w:nsid w:val="25072F77"/>
    <w:multiLevelType w:val="hybridMultilevel"/>
    <w:tmpl w:val="42AE5BDA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4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B4C6F74"/>
    <w:multiLevelType w:val="hybridMultilevel"/>
    <w:tmpl w:val="23A4A8C8"/>
    <w:lvl w:ilvl="0" w:tplc="B8CCFC06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6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" w15:restartNumberingAfterBreak="0">
    <w:nsid w:val="616B0090"/>
    <w:multiLevelType w:val="hybridMultilevel"/>
    <w:tmpl w:val="F13AE66A"/>
    <w:lvl w:ilvl="0" w:tplc="4CAE44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44D4E"/>
    <w:multiLevelType w:val="hybridMultilevel"/>
    <w:tmpl w:val="C45CB9B6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0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6"/>
  </w:num>
  <w:num w:numId="8">
    <w:abstractNumId w:val="0"/>
  </w:num>
  <w:num w:numId="9">
    <w:abstractNumId w:val="0"/>
  </w:num>
  <w:num w:numId="10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6"/>
  </w:num>
  <w:num w:numId="12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6"/>
  </w:num>
  <w:num w:numId="14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6"/>
  </w:num>
  <w:num w:numId="16">
    <w:abstractNumId w:val="1"/>
  </w:num>
  <w:num w:numId="17">
    <w:abstractNumId w:val="8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30721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67"/>
    <w:rsid w:val="0003584B"/>
    <w:rsid w:val="0006469D"/>
    <w:rsid w:val="00081B13"/>
    <w:rsid w:val="0009160D"/>
    <w:rsid w:val="000A3A29"/>
    <w:rsid w:val="000D1041"/>
    <w:rsid w:val="000D42BC"/>
    <w:rsid w:val="0010023A"/>
    <w:rsid w:val="0010694C"/>
    <w:rsid w:val="00111C12"/>
    <w:rsid w:val="00124C2B"/>
    <w:rsid w:val="00163204"/>
    <w:rsid w:val="001C03D8"/>
    <w:rsid w:val="001E34B7"/>
    <w:rsid w:val="0021188A"/>
    <w:rsid w:val="00227FCF"/>
    <w:rsid w:val="002310C5"/>
    <w:rsid w:val="0024550F"/>
    <w:rsid w:val="00255E0D"/>
    <w:rsid w:val="00292CE2"/>
    <w:rsid w:val="00295704"/>
    <w:rsid w:val="002A09B6"/>
    <w:rsid w:val="002A0E47"/>
    <w:rsid w:val="002B0FE6"/>
    <w:rsid w:val="002C1957"/>
    <w:rsid w:val="002C7D1B"/>
    <w:rsid w:val="002D1C88"/>
    <w:rsid w:val="002D1E23"/>
    <w:rsid w:val="002D1FB5"/>
    <w:rsid w:val="00323656"/>
    <w:rsid w:val="00325394"/>
    <w:rsid w:val="00366E8B"/>
    <w:rsid w:val="00396E7E"/>
    <w:rsid w:val="003B1B95"/>
    <w:rsid w:val="003E31B8"/>
    <w:rsid w:val="00421C65"/>
    <w:rsid w:val="004353EF"/>
    <w:rsid w:val="00436A14"/>
    <w:rsid w:val="00461B96"/>
    <w:rsid w:val="00491598"/>
    <w:rsid w:val="004A2C4D"/>
    <w:rsid w:val="004B55D4"/>
    <w:rsid w:val="004D606F"/>
    <w:rsid w:val="004E070B"/>
    <w:rsid w:val="004E21FB"/>
    <w:rsid w:val="004F15CD"/>
    <w:rsid w:val="00504C76"/>
    <w:rsid w:val="005118F5"/>
    <w:rsid w:val="0051775A"/>
    <w:rsid w:val="00546086"/>
    <w:rsid w:val="00552D0B"/>
    <w:rsid w:val="00580178"/>
    <w:rsid w:val="005827A9"/>
    <w:rsid w:val="005A0D52"/>
    <w:rsid w:val="005A29F4"/>
    <w:rsid w:val="005B301B"/>
    <w:rsid w:val="005C5EE6"/>
    <w:rsid w:val="006075F6"/>
    <w:rsid w:val="006519E2"/>
    <w:rsid w:val="0066120C"/>
    <w:rsid w:val="00666BB5"/>
    <w:rsid w:val="006B620B"/>
    <w:rsid w:val="006D6756"/>
    <w:rsid w:val="006E00AF"/>
    <w:rsid w:val="006E1121"/>
    <w:rsid w:val="006E6741"/>
    <w:rsid w:val="006E7FA2"/>
    <w:rsid w:val="00730357"/>
    <w:rsid w:val="007402EF"/>
    <w:rsid w:val="007517E6"/>
    <w:rsid w:val="0075201E"/>
    <w:rsid w:val="00773040"/>
    <w:rsid w:val="00780D50"/>
    <w:rsid w:val="00780E5E"/>
    <w:rsid w:val="0078317D"/>
    <w:rsid w:val="00783CEA"/>
    <w:rsid w:val="00794C61"/>
    <w:rsid w:val="00797D41"/>
    <w:rsid w:val="007A78C9"/>
    <w:rsid w:val="007C7F2F"/>
    <w:rsid w:val="00820898"/>
    <w:rsid w:val="00832030"/>
    <w:rsid w:val="00842FC5"/>
    <w:rsid w:val="0085223F"/>
    <w:rsid w:val="00861D04"/>
    <w:rsid w:val="00870151"/>
    <w:rsid w:val="00881C67"/>
    <w:rsid w:val="0088254C"/>
    <w:rsid w:val="008837A9"/>
    <w:rsid w:val="00897388"/>
    <w:rsid w:val="008A0F5F"/>
    <w:rsid w:val="008A56C7"/>
    <w:rsid w:val="008D7265"/>
    <w:rsid w:val="008E6805"/>
    <w:rsid w:val="008F11CB"/>
    <w:rsid w:val="008F3426"/>
    <w:rsid w:val="00945873"/>
    <w:rsid w:val="0095246A"/>
    <w:rsid w:val="009658F3"/>
    <w:rsid w:val="00967FB8"/>
    <w:rsid w:val="00977CDE"/>
    <w:rsid w:val="009A383A"/>
    <w:rsid w:val="009B37B8"/>
    <w:rsid w:val="00A36091"/>
    <w:rsid w:val="00A55077"/>
    <w:rsid w:val="00A63022"/>
    <w:rsid w:val="00A64662"/>
    <w:rsid w:val="00A73E72"/>
    <w:rsid w:val="00A908E3"/>
    <w:rsid w:val="00A94000"/>
    <w:rsid w:val="00AA54D9"/>
    <w:rsid w:val="00AB7169"/>
    <w:rsid w:val="00AE4565"/>
    <w:rsid w:val="00AF5EC2"/>
    <w:rsid w:val="00AF7309"/>
    <w:rsid w:val="00B02CD4"/>
    <w:rsid w:val="00B052F9"/>
    <w:rsid w:val="00B322A0"/>
    <w:rsid w:val="00B333DB"/>
    <w:rsid w:val="00B35F2E"/>
    <w:rsid w:val="00B41015"/>
    <w:rsid w:val="00B45C1F"/>
    <w:rsid w:val="00B527D6"/>
    <w:rsid w:val="00B56355"/>
    <w:rsid w:val="00B90A54"/>
    <w:rsid w:val="00BA4AE0"/>
    <w:rsid w:val="00BA56BA"/>
    <w:rsid w:val="00BD3375"/>
    <w:rsid w:val="00BF4F83"/>
    <w:rsid w:val="00C2002D"/>
    <w:rsid w:val="00C31E03"/>
    <w:rsid w:val="00C332A7"/>
    <w:rsid w:val="00C37E1F"/>
    <w:rsid w:val="00C44639"/>
    <w:rsid w:val="00C55B14"/>
    <w:rsid w:val="00C70646"/>
    <w:rsid w:val="00C84824"/>
    <w:rsid w:val="00CB0986"/>
    <w:rsid w:val="00CD0AA9"/>
    <w:rsid w:val="00CD2CF6"/>
    <w:rsid w:val="00CD4B48"/>
    <w:rsid w:val="00CE72E1"/>
    <w:rsid w:val="00CF5800"/>
    <w:rsid w:val="00D1147D"/>
    <w:rsid w:val="00D15C05"/>
    <w:rsid w:val="00D30CC0"/>
    <w:rsid w:val="00D4293C"/>
    <w:rsid w:val="00DA28F1"/>
    <w:rsid w:val="00DF01F6"/>
    <w:rsid w:val="00E010DC"/>
    <w:rsid w:val="00E12968"/>
    <w:rsid w:val="00E3072A"/>
    <w:rsid w:val="00E963AA"/>
    <w:rsid w:val="00EA1E4A"/>
    <w:rsid w:val="00EA1F90"/>
    <w:rsid w:val="00EA5293"/>
    <w:rsid w:val="00EA6B5D"/>
    <w:rsid w:val="00EB0847"/>
    <w:rsid w:val="00EB4078"/>
    <w:rsid w:val="00EC2476"/>
    <w:rsid w:val="00EC27AC"/>
    <w:rsid w:val="00ED04A2"/>
    <w:rsid w:val="00EE6FB7"/>
    <w:rsid w:val="00EF38E7"/>
    <w:rsid w:val="00F01C63"/>
    <w:rsid w:val="00F35982"/>
    <w:rsid w:val="00F361AB"/>
    <w:rsid w:val="00F4177D"/>
    <w:rsid w:val="00F41B88"/>
    <w:rsid w:val="00F55A50"/>
    <w:rsid w:val="00F63843"/>
    <w:rsid w:val="00F64E34"/>
    <w:rsid w:val="00F812F1"/>
    <w:rsid w:val="00FB4037"/>
    <w:rsid w:val="00FB70DB"/>
    <w:rsid w:val="00FC0373"/>
    <w:rsid w:val="00FC39DE"/>
    <w:rsid w:val="00F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774C6E33"/>
  <w15:docId w15:val="{08C25CE1-8A84-4EAD-9A8B-DD2B6757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E34"/>
    <w:rPr>
      <w:rFonts w:ascii="Times New Roman" w:eastAsia="Calibri" w:hAnsi="Times New Roman"/>
      <w:sz w:val="24"/>
      <w:szCs w:val="24"/>
    </w:rPr>
  </w:style>
  <w:style w:type="paragraph" w:styleId="Heading1">
    <w:name w:val="heading 1"/>
    <w:basedOn w:val="PlainText"/>
    <w:next w:val="BodyText"/>
    <w:link w:val="Heading1Char"/>
    <w:qFormat/>
    <w:rsid w:val="006B620B"/>
    <w:pPr>
      <w:keepNext/>
      <w:keepLines/>
      <w:spacing w:before="240" w:after="240"/>
      <w:outlineLvl w:val="0"/>
    </w:pPr>
    <w:rPr>
      <w:rFonts w:ascii="Arial" w:hAnsi="Arial"/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8F3426"/>
    <w:pPr>
      <w:keepNext/>
      <w:keepLines/>
      <w:outlineLvl w:val="1"/>
    </w:pPr>
    <w:rPr>
      <w:rFonts w:ascii="Arial" w:hAnsi="Arial"/>
      <w:b/>
      <w:bCs/>
      <w:color w:val="0091A5"/>
      <w:sz w:val="28"/>
      <w:szCs w:val="26"/>
    </w:rPr>
  </w:style>
  <w:style w:type="paragraph" w:styleId="Heading3">
    <w:name w:val="heading 3"/>
    <w:basedOn w:val="Normal"/>
    <w:next w:val="BodyText"/>
    <w:link w:val="Heading3Char"/>
    <w:qFormat/>
    <w:rsid w:val="009B37B8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qFormat/>
    <w:rsid w:val="009B37B8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qFormat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6B620B"/>
    <w:rPr>
      <w:rFonts w:eastAsia="Calibri"/>
      <w:b/>
      <w:bCs/>
      <w:color w:val="0091A5"/>
      <w:sz w:val="32"/>
      <w:szCs w:val="28"/>
    </w:rPr>
  </w:style>
  <w:style w:type="character" w:customStyle="1" w:styleId="Heading2Char">
    <w:name w:val="Heading 2 Char"/>
    <w:link w:val="Heading2"/>
    <w:rsid w:val="008F3426"/>
    <w:rPr>
      <w:rFonts w:eastAsia="Calibri"/>
      <w:b/>
      <w:bCs/>
      <w:color w:val="0091A5"/>
      <w:sz w:val="28"/>
      <w:szCs w:val="26"/>
    </w:rPr>
  </w:style>
  <w:style w:type="paragraph" w:customStyle="1" w:styleId="Bullets">
    <w:name w:val="Bullets"/>
    <w:basedOn w:val="Normal"/>
    <w:qFormat/>
    <w:rsid w:val="00EA1F90"/>
    <w:pPr>
      <w:numPr>
        <w:numId w:val="14"/>
      </w:numPr>
    </w:pPr>
    <w:rPr>
      <w:rFonts w:ascii="Arial" w:hAnsi="Arial"/>
      <w:color w:val="000000"/>
    </w:rPr>
  </w:style>
  <w:style w:type="paragraph" w:styleId="BodyText">
    <w:name w:val="Body Text"/>
    <w:basedOn w:val="Normal"/>
    <w:link w:val="BodyTextChar"/>
    <w:qFormat/>
    <w:rsid w:val="006E6741"/>
    <w:pPr>
      <w:spacing w:before="240" w:after="240"/>
    </w:pPr>
    <w:rPr>
      <w:rFonts w:ascii="Arial" w:hAnsi="Arial"/>
      <w:color w:val="000000"/>
    </w:rPr>
  </w:style>
  <w:style w:type="character" w:customStyle="1" w:styleId="BodyTextChar">
    <w:name w:val="Body Text Char"/>
    <w:link w:val="BodyText"/>
    <w:rsid w:val="006E6741"/>
    <w:rPr>
      <w:rFonts w:eastAsia="Calibri"/>
      <w:color w:val="000000"/>
      <w:sz w:val="24"/>
      <w:szCs w:val="24"/>
    </w:rPr>
  </w:style>
  <w:style w:type="character" w:customStyle="1" w:styleId="Heading3Char">
    <w:name w:val="Heading 3 Char"/>
    <w:link w:val="Heading3"/>
    <w:rsid w:val="009B37B8"/>
    <w:rPr>
      <w:rFonts w:ascii="Arial" w:hAnsi="Arial"/>
      <w:b/>
      <w:bCs/>
      <w:color w:val="3C3C41"/>
      <w:sz w:val="24"/>
      <w:szCs w:val="24"/>
      <w:lang w:val="en-GB" w:eastAsia="en-US" w:bidi="ar-SA"/>
    </w:rPr>
  </w:style>
  <w:style w:type="character" w:customStyle="1" w:styleId="Heading4Char">
    <w:name w:val="Heading 4 Char"/>
    <w:link w:val="Heading4"/>
    <w:rsid w:val="009B37B8"/>
    <w:rPr>
      <w:rFonts w:ascii="Arial" w:hAnsi="Arial"/>
      <w:bCs/>
      <w:i/>
      <w:iCs/>
      <w:color w:val="3C3C41"/>
      <w:sz w:val="24"/>
      <w:szCs w:val="24"/>
      <w:lang w:val="en-GB" w:eastAsia="en-US" w:bidi="ar-SA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504C76"/>
    <w:rPr>
      <w:color w:val="2D962D"/>
      <w:u w:val="single"/>
    </w:rPr>
  </w:style>
  <w:style w:type="paragraph" w:customStyle="1" w:styleId="Contents">
    <w:name w:val="Contents"/>
    <w:basedOn w:val="TOC1"/>
    <w:semiHidden/>
    <w:qFormat/>
    <w:rsid w:val="009B37B8"/>
    <w:pPr>
      <w:tabs>
        <w:tab w:val="right" w:leader="dot" w:pos="9642"/>
      </w:tabs>
      <w:spacing w:after="100"/>
    </w:pPr>
    <w:rPr>
      <w:color w:val="0091A5"/>
      <w:sz w:val="32"/>
    </w:rPr>
  </w:style>
  <w:style w:type="paragraph" w:styleId="PlainText">
    <w:name w:val="Plain Text"/>
    <w:basedOn w:val="Normal"/>
    <w:link w:val="PlainTextChar"/>
    <w:rsid w:val="001E34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E34B7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rsid w:val="006E00AF"/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E00AF"/>
  </w:style>
  <w:style w:type="character" w:styleId="FootnoteReference">
    <w:name w:val="footnote reference"/>
    <w:rsid w:val="006E00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n_e\LOCALS~1\Temp\General%20Document%20Portrait%20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B50B2D5385F39949BC3DFC7D3F50FF22" ma:contentTypeVersion="74" ma:contentTypeDescription="" ma:contentTypeScope="" ma:versionID="c1fc3b74567cfb24724e4bfe9283b9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f6d7a4b67ad6fbc1d1dab21d546f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492F-08FE-4ABE-B8C2-4A7F6A4125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F72085-CF64-4684-B3AE-ED00EF880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78FF5E-8577-4FEA-AC9B-4931DCCBB348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6265EB-4D6F-48D1-9C1E-04B273E9819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7B4F4B1-90B3-4A54-AE9A-8D45DCA9F89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65785AC-EF4C-42D7-B9B6-E5C1F5392661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528B9A50-4827-47E9-B805-3085F5AD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Portrait A4.dot</Template>
  <TotalTime>0</TotalTime>
  <Pages>4</Pages>
  <Words>514</Words>
  <Characters>2931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jan_e</dc:creator>
  <cp:lastModifiedBy>Jenkins, Owain</cp:lastModifiedBy>
  <cp:revision>2</cp:revision>
  <cp:lastPrinted>2013-10-01T07:52:00Z</cp:lastPrinted>
  <dcterms:created xsi:type="dcterms:W3CDTF">2016-02-17T11:14:00Z</dcterms:created>
  <dcterms:modified xsi:type="dcterms:W3CDTF">2016-02-17T11:14:00Z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MANA-1496043048-47</vt:lpwstr>
  </property>
  <property fmtid="{D5CDD505-2E9C-101B-9397-08002B2CF9AE}" pid="4" name="_dlc_DocIdItemGuid">
    <vt:lpwstr>eaf66f80-3b44-4ec9-8ed5-c2cb322e9d55</vt:lpwstr>
  </property>
  <property fmtid="{D5CDD505-2E9C-101B-9397-08002B2CF9AE}" pid="5" name="_dlc_DocIdUrl">
    <vt:lpwstr>https://cyfoethnaturiolcymru.sharepoint.com/teams/manbus/odpm/peos/_layouts/15/DocIdRedir.aspx?ID=MANA-1496043048-47, MANA-1496043048-47</vt:lpwstr>
  </property>
  <property fmtid="{D5CDD505-2E9C-101B-9397-08002B2CF9AE}" pid="6" name="ContentTypeId">
    <vt:lpwstr>0x01010067EB80C5FE939D4A9B3D8BA62129B7F50100B50B2D5385F39949BC3DFC7D3F50FF22</vt:lpwstr>
  </property>
  <property fmtid="{D5CDD505-2E9C-101B-9397-08002B2CF9AE}" pid="7" name="_MarkAsFinal">
    <vt:bool>true</vt:bool>
  </property>
</Properties>
</file>